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0B5A1" w14:textId="75F81E0E" w:rsidR="007A07E8" w:rsidRPr="007A07E8" w:rsidRDefault="007A07E8" w:rsidP="007A07E8">
      <w:pPr>
        <w:widowControl w:val="0"/>
        <w:tabs>
          <w:tab w:val="right" w:pos="9639"/>
        </w:tabs>
        <w:spacing w:after="0" w:line="240" w:lineRule="auto"/>
        <w:rPr>
          <w:rFonts w:ascii="Arial" w:eastAsia="Times New Roman" w:hAnsi="Arial" w:cs="Times New Roman"/>
          <w:b/>
          <w:bCs/>
          <w:kern w:val="0"/>
          <w:sz w:val="24"/>
          <w:szCs w:val="24"/>
          <w:lang w:val="en-GB"/>
          <w14:ligatures w14:val="none"/>
        </w:rPr>
      </w:pPr>
      <w:r w:rsidRPr="007A07E8">
        <w:rPr>
          <w:rFonts w:ascii="Arial" w:eastAsia="Times New Roman" w:hAnsi="Arial" w:cs="Times New Roman"/>
          <w:b/>
          <w:bCs/>
          <w:kern w:val="0"/>
          <w:sz w:val="24"/>
          <w:szCs w:val="24"/>
          <w:lang w:val="en-GB"/>
          <w14:ligatures w14:val="none"/>
        </w:rPr>
        <w:t>3GPP TSG-RAN WG2 Meeting #12</w:t>
      </w:r>
      <w:r w:rsidR="00093A4F">
        <w:rPr>
          <w:rFonts w:ascii="Arial" w:eastAsia="Times New Roman" w:hAnsi="Arial" w:cs="Times New Roman"/>
          <w:b/>
          <w:bCs/>
          <w:kern w:val="0"/>
          <w:sz w:val="24"/>
          <w:szCs w:val="24"/>
          <w:lang w:val="en-GB"/>
          <w14:ligatures w14:val="none"/>
        </w:rPr>
        <w:t>9</w:t>
      </w:r>
      <w:r w:rsidR="00E24263">
        <w:rPr>
          <w:rFonts w:ascii="Arial" w:eastAsia="Times New Roman" w:hAnsi="Arial" w:cs="Times New Roman"/>
          <w:b/>
          <w:bCs/>
          <w:kern w:val="0"/>
          <w:sz w:val="24"/>
          <w:szCs w:val="24"/>
          <w:lang w:val="en-GB"/>
          <w14:ligatures w14:val="none"/>
        </w:rPr>
        <w:t>bis</w:t>
      </w:r>
      <w:r w:rsidRPr="007A07E8">
        <w:rPr>
          <w:rFonts w:ascii="Arial" w:eastAsia="Times New Roman" w:hAnsi="Arial" w:cs="Times New Roman"/>
          <w:b/>
          <w:bCs/>
          <w:kern w:val="0"/>
          <w:sz w:val="24"/>
          <w:szCs w:val="24"/>
          <w:lang w:val="en-GB"/>
          <w14:ligatures w14:val="none"/>
        </w:rPr>
        <w:t xml:space="preserve">                                    </w:t>
      </w:r>
      <w:r w:rsidRPr="007A07E8">
        <w:rPr>
          <w:rFonts w:ascii="Arial" w:eastAsia="Times New Roman" w:hAnsi="Arial" w:cs="Times New Roman"/>
          <w:b/>
          <w:bCs/>
          <w:kern w:val="0"/>
          <w:sz w:val="24"/>
          <w:szCs w:val="24"/>
          <w:lang w:val="en-GB"/>
          <w14:ligatures w14:val="none"/>
        </w:rPr>
        <w:tab/>
        <w:t>R2-2</w:t>
      </w:r>
      <w:r w:rsidR="00EF3533">
        <w:rPr>
          <w:rFonts w:ascii="Arial" w:eastAsia="Times New Roman" w:hAnsi="Arial" w:cs="Times New Roman"/>
          <w:b/>
          <w:bCs/>
          <w:kern w:val="0"/>
          <w:sz w:val="24"/>
          <w:szCs w:val="24"/>
          <w:lang w:val="en-GB"/>
          <w14:ligatures w14:val="none"/>
        </w:rPr>
        <w:t>50</w:t>
      </w:r>
      <w:r w:rsidR="00F67FD5">
        <w:rPr>
          <w:rFonts w:ascii="Arial" w:eastAsia="Times New Roman" w:hAnsi="Arial" w:cs="Times New Roman"/>
          <w:b/>
          <w:bCs/>
          <w:kern w:val="0"/>
          <w:sz w:val="24"/>
          <w:szCs w:val="24"/>
          <w:lang w:val="en-GB"/>
          <w14:ligatures w14:val="none"/>
        </w:rPr>
        <w:t>2657</w:t>
      </w:r>
    </w:p>
    <w:p w14:paraId="1134B6E9" w14:textId="7F2D8B87" w:rsidR="007A07E8" w:rsidRPr="007A07E8" w:rsidRDefault="00E24263" w:rsidP="007A07E8">
      <w:pPr>
        <w:widowControl w:val="0"/>
        <w:tabs>
          <w:tab w:val="right" w:pos="9639"/>
        </w:tabs>
        <w:spacing w:after="0" w:line="240" w:lineRule="auto"/>
        <w:rPr>
          <w:rFonts w:ascii="Arial" w:eastAsia="Times New Roman" w:hAnsi="Arial" w:cs="Times New Roman"/>
          <w:b/>
          <w:bCs/>
          <w:i/>
          <w:kern w:val="0"/>
          <w:sz w:val="24"/>
          <w:szCs w:val="24"/>
          <w:lang w:val="en-GB"/>
          <w14:ligatures w14:val="none"/>
        </w:rPr>
      </w:pPr>
      <w:r w:rsidRPr="00E24263">
        <w:rPr>
          <w:rFonts w:ascii="Arial" w:eastAsia="Times New Roman" w:hAnsi="Arial" w:cs="Times New Roman"/>
          <w:b/>
          <w:bCs/>
          <w:kern w:val="0"/>
          <w:sz w:val="24"/>
          <w:szCs w:val="24"/>
          <w:lang w:val="en-GB"/>
          <w14:ligatures w14:val="none"/>
        </w:rPr>
        <w:t>Wuhan, China, April 7th – 11th, 2025</w:t>
      </w:r>
      <w:r w:rsidR="007A07E8" w:rsidRPr="007A07E8">
        <w:rPr>
          <w:rFonts w:ascii="Arial" w:eastAsia="Times New Roman" w:hAnsi="Arial" w:cs="Times New Roman"/>
          <w:b/>
          <w:bCs/>
          <w:kern w:val="0"/>
          <w:sz w:val="24"/>
          <w:szCs w:val="24"/>
          <w:lang w:val="en-GB"/>
          <w14:ligatures w14:val="none"/>
        </w:rPr>
        <w:t xml:space="preserve">               </w:t>
      </w:r>
      <w:r w:rsidR="007A07E8" w:rsidRPr="007A07E8">
        <w:rPr>
          <w:rFonts w:ascii="Arial" w:eastAsia="Malgun Gothic" w:hAnsi="Arial" w:cs="Arial"/>
          <w:b/>
          <w:bCs/>
          <w:kern w:val="0"/>
          <w:sz w:val="26"/>
          <w:szCs w:val="26"/>
          <w:lang w:val="en-GB"/>
          <w14:ligatures w14:val="none"/>
        </w:rPr>
        <w:tab/>
        <w:t xml:space="preserve"> </w:t>
      </w:r>
    </w:p>
    <w:p w14:paraId="2E59BED2" w14:textId="77777777" w:rsidR="007A07E8" w:rsidRPr="007A07E8" w:rsidRDefault="007A07E8" w:rsidP="007A07E8">
      <w:pPr>
        <w:widowControl w:val="0"/>
        <w:tabs>
          <w:tab w:val="right" w:pos="9639"/>
        </w:tabs>
        <w:spacing w:after="0" w:line="240" w:lineRule="auto"/>
        <w:rPr>
          <w:rFonts w:ascii="Arial" w:eastAsia="Malgun Gothic" w:hAnsi="Arial" w:cs="Times New Roman"/>
          <w:b/>
          <w:kern w:val="0"/>
          <w:sz w:val="24"/>
          <w:szCs w:val="24"/>
          <w:lang w:val="en-GB" w:eastAsia="zh-CN"/>
          <w14:ligatures w14:val="none"/>
        </w:rPr>
      </w:pPr>
      <w:r w:rsidRPr="007A07E8">
        <w:rPr>
          <w:rFonts w:ascii="Arial" w:eastAsia="Malgun Gothic" w:hAnsi="Arial" w:cs="Times New Roman"/>
          <w:b/>
          <w:kern w:val="0"/>
          <w:sz w:val="24"/>
          <w:szCs w:val="24"/>
          <w:lang w:val="en-GB" w:eastAsia="zh-CN"/>
          <w14:ligatures w14:val="none"/>
        </w:rPr>
        <w:tab/>
        <w:t xml:space="preserve"> </w:t>
      </w:r>
    </w:p>
    <w:p w14:paraId="43FA3E47" w14:textId="5F99078B" w:rsidR="007A07E8" w:rsidRPr="007A07E8" w:rsidRDefault="007A07E8" w:rsidP="007A07E8">
      <w:pPr>
        <w:tabs>
          <w:tab w:val="left" w:pos="1985"/>
        </w:tabs>
        <w:spacing w:after="120" w:line="240" w:lineRule="auto"/>
        <w:rPr>
          <w:rFonts w:ascii="Arial" w:hAnsi="Arial" w:cs="Arial"/>
          <w:b/>
          <w:kern w:val="0"/>
          <w:sz w:val="24"/>
          <w:szCs w:val="20"/>
          <w:lang w:val="en-GB"/>
          <w14:ligatures w14:val="none"/>
        </w:rPr>
      </w:pPr>
      <w:r w:rsidRPr="007A07E8">
        <w:rPr>
          <w:rFonts w:ascii="Arial" w:hAnsi="Arial" w:cs="Arial"/>
          <w:b/>
          <w:kern w:val="0"/>
          <w:sz w:val="24"/>
          <w:szCs w:val="20"/>
          <w:lang w:val="en-GB"/>
          <w14:ligatures w14:val="none"/>
        </w:rPr>
        <w:t>Agenda item:</w:t>
      </w:r>
      <w:r w:rsidRPr="007A07E8">
        <w:rPr>
          <w:rFonts w:ascii="Arial" w:hAnsi="Arial" w:cs="Arial"/>
          <w:b/>
          <w:kern w:val="0"/>
          <w:sz w:val="24"/>
          <w:szCs w:val="20"/>
          <w:lang w:val="en-GB"/>
          <w14:ligatures w14:val="none"/>
        </w:rPr>
        <w:tab/>
        <w:t>8.9.</w:t>
      </w:r>
      <w:r w:rsidR="00614373">
        <w:rPr>
          <w:rFonts w:ascii="Arial" w:hAnsi="Arial" w:cs="Arial"/>
          <w:b/>
          <w:kern w:val="0"/>
          <w:sz w:val="24"/>
          <w:szCs w:val="20"/>
          <w:lang w:val="en-GB"/>
          <w14:ligatures w14:val="none"/>
        </w:rPr>
        <w:t>4</w:t>
      </w:r>
    </w:p>
    <w:p w14:paraId="72340846" w14:textId="77777777" w:rsidR="007A07E8" w:rsidRPr="007A07E8" w:rsidRDefault="007A07E8" w:rsidP="007A07E8">
      <w:pPr>
        <w:tabs>
          <w:tab w:val="left" w:pos="1985"/>
        </w:tabs>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Source:</w:t>
      </w:r>
      <w:r w:rsidRPr="007A07E8">
        <w:rPr>
          <w:rFonts w:ascii="Arial" w:eastAsia="Times New Roman" w:hAnsi="Arial" w:cs="Arial"/>
          <w:b/>
          <w:bCs/>
          <w:kern w:val="0"/>
          <w:sz w:val="24"/>
          <w:szCs w:val="20"/>
          <w:lang w:val="en-GB"/>
          <w14:ligatures w14:val="none"/>
        </w:rPr>
        <w:tab/>
        <w:t>Qualcomm Incorporated</w:t>
      </w:r>
    </w:p>
    <w:p w14:paraId="512E6781" w14:textId="03672A7B" w:rsidR="007A07E8" w:rsidRPr="007A07E8" w:rsidRDefault="007A07E8" w:rsidP="007A07E8">
      <w:pPr>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Title:</w:t>
      </w:r>
      <w:r w:rsidRPr="007A07E8">
        <w:rPr>
          <w:rFonts w:ascii="Arial" w:eastAsia="Times New Roman" w:hAnsi="Arial" w:cs="Arial"/>
          <w:b/>
          <w:bCs/>
          <w:kern w:val="0"/>
          <w:sz w:val="24"/>
          <w:szCs w:val="20"/>
          <w:lang w:val="en-GB"/>
          <w14:ligatures w14:val="none"/>
        </w:rPr>
        <w:tab/>
      </w:r>
      <w:r w:rsidR="00193189">
        <w:rPr>
          <w:rFonts w:ascii="Arial" w:eastAsia="Times New Roman" w:hAnsi="Arial" w:cs="Arial"/>
          <w:b/>
          <w:bCs/>
          <w:kern w:val="0"/>
          <w:sz w:val="24"/>
          <w:szCs w:val="20"/>
          <w:lang w:val="en-GB"/>
          <w14:ligatures w14:val="none"/>
        </w:rPr>
        <w:t xml:space="preserve">Discussion on </w:t>
      </w:r>
      <w:r w:rsidR="00614373">
        <w:rPr>
          <w:rFonts w:ascii="Arial" w:eastAsia="Times New Roman" w:hAnsi="Arial" w:cs="Arial"/>
          <w:b/>
          <w:bCs/>
          <w:kern w:val="0"/>
          <w:sz w:val="24"/>
          <w:szCs w:val="20"/>
          <w:lang w:val="en-GB"/>
          <w14:ligatures w14:val="none"/>
        </w:rPr>
        <w:t>PWS in NB-IoT NTN</w:t>
      </w:r>
    </w:p>
    <w:p w14:paraId="7C45A649" w14:textId="77777777" w:rsidR="007A07E8" w:rsidRPr="007A07E8" w:rsidRDefault="007A07E8" w:rsidP="007A07E8">
      <w:pPr>
        <w:tabs>
          <w:tab w:val="left" w:pos="1985"/>
        </w:tabs>
        <w:spacing w:after="180" w:line="240" w:lineRule="auto"/>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Document for:</w:t>
      </w:r>
      <w:r w:rsidRPr="007A07E8">
        <w:rPr>
          <w:rFonts w:ascii="Arial" w:eastAsia="Times New Roman" w:hAnsi="Arial" w:cs="Arial"/>
          <w:b/>
          <w:bCs/>
          <w:kern w:val="0"/>
          <w:sz w:val="24"/>
          <w:szCs w:val="20"/>
          <w:lang w:val="en-GB"/>
          <w14:ligatures w14:val="none"/>
        </w:rPr>
        <w:tab/>
        <w:t>Discussion and Decision</w:t>
      </w:r>
    </w:p>
    <w:p w14:paraId="17094A57"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Introduction </w:t>
      </w:r>
    </w:p>
    <w:p w14:paraId="49C21DAA" w14:textId="70A1236A" w:rsidR="00BB460E" w:rsidRDefault="00BF5DF0" w:rsidP="00BF5DF0">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Following agreements were made</w:t>
      </w:r>
      <w:r w:rsidR="00E31283">
        <w:rPr>
          <w:rFonts w:ascii="Times New Roman" w:eastAsia="Malgun Gothic" w:hAnsi="Times New Roman" w:cs="Times New Roman"/>
          <w:kern w:val="0"/>
          <w:sz w:val="20"/>
          <w:szCs w:val="20"/>
          <w:lang w:val="en-GB" w:eastAsia="x-none"/>
          <w14:ligatures w14:val="none"/>
        </w:rPr>
        <w:t xml:space="preserve"> in RAN2#12</w:t>
      </w:r>
      <w:r w:rsidR="00274CDF">
        <w:rPr>
          <w:rFonts w:ascii="Times New Roman" w:eastAsia="Malgun Gothic" w:hAnsi="Times New Roman" w:cs="Times New Roman"/>
          <w:kern w:val="0"/>
          <w:sz w:val="20"/>
          <w:szCs w:val="20"/>
          <w:lang w:val="en-GB" w:eastAsia="x-none"/>
          <w14:ligatures w14:val="none"/>
        </w:rPr>
        <w:t>9</w:t>
      </w:r>
      <w:r w:rsidR="00E31283">
        <w:rPr>
          <w:rFonts w:ascii="Times New Roman" w:eastAsia="Malgun Gothic" w:hAnsi="Times New Roman" w:cs="Times New Roman"/>
          <w:kern w:val="0"/>
          <w:sz w:val="20"/>
          <w:szCs w:val="20"/>
          <w:lang w:val="en-GB" w:eastAsia="x-none"/>
          <w14:ligatures w14:val="none"/>
        </w:rPr>
        <w:t xml:space="preserve"> meeting.</w:t>
      </w:r>
    </w:p>
    <w:p w14:paraId="17A6650A" w14:textId="77777777" w:rsidR="007C08C8" w:rsidRDefault="007C08C8" w:rsidP="007C08C8">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657EFA36" w14:textId="77777777" w:rsidR="007C08C8" w:rsidRDefault="007C08C8" w:rsidP="007C08C8">
      <w:pPr>
        <w:pStyle w:val="Doc-text2"/>
        <w:numPr>
          <w:ilvl w:val="0"/>
          <w:numId w:val="25"/>
        </w:numPr>
        <w:pBdr>
          <w:top w:val="single" w:sz="4" w:space="1" w:color="auto"/>
          <w:left w:val="single" w:sz="4" w:space="4" w:color="auto"/>
          <w:bottom w:val="single" w:sz="4" w:space="1" w:color="auto"/>
          <w:right w:val="single" w:sz="4" w:space="4" w:color="auto"/>
        </w:pBdr>
        <w:rPr>
          <w:lang w:val="en-US"/>
        </w:rPr>
      </w:pPr>
      <w:r w:rsidRPr="00A438AE">
        <w:rPr>
          <w:lang w:val="en-US"/>
        </w:rPr>
        <w:t>Introduce geographic information in ETWS messages for geo-fencing in IoT NTN cells</w:t>
      </w:r>
    </w:p>
    <w:p w14:paraId="5351D1B1" w14:textId="77777777" w:rsidR="007C08C8" w:rsidRDefault="007C08C8" w:rsidP="007C08C8">
      <w:pPr>
        <w:pStyle w:val="Doc-text2"/>
        <w:numPr>
          <w:ilvl w:val="0"/>
          <w:numId w:val="25"/>
        </w:numPr>
        <w:pBdr>
          <w:top w:val="single" w:sz="4" w:space="1" w:color="auto"/>
          <w:left w:val="single" w:sz="4" w:space="4" w:color="auto"/>
          <w:bottom w:val="single" w:sz="4" w:space="1" w:color="auto"/>
          <w:right w:val="single" w:sz="4" w:space="4" w:color="auto"/>
        </w:pBdr>
        <w:rPr>
          <w:lang w:val="en-US"/>
        </w:rPr>
      </w:pPr>
      <w:r w:rsidRPr="00A438AE">
        <w:rPr>
          <w:lang w:val="en-US"/>
        </w:rPr>
        <w:t>Introduce the Warning Area Coordinates IE for ETWS to describe an emergency area in system information.</w:t>
      </w:r>
    </w:p>
    <w:p w14:paraId="04E6589C" w14:textId="77777777" w:rsidR="007C08C8" w:rsidRPr="00A438AE" w:rsidRDefault="007C08C8" w:rsidP="007C08C8">
      <w:pPr>
        <w:pStyle w:val="ListParagraph"/>
        <w:numPr>
          <w:ilvl w:val="0"/>
          <w:numId w:val="25"/>
        </w:numPr>
        <w:pBdr>
          <w:top w:val="single" w:sz="4" w:space="1" w:color="auto"/>
          <w:left w:val="single" w:sz="4" w:space="4" w:color="auto"/>
          <w:bottom w:val="single" w:sz="4" w:space="1" w:color="auto"/>
          <w:right w:val="single" w:sz="4" w:space="4" w:color="auto"/>
        </w:pBdr>
        <w:spacing w:after="0" w:line="240" w:lineRule="auto"/>
        <w:contextualSpacing w:val="0"/>
        <w:rPr>
          <w:rFonts w:ascii="Arial" w:hAnsi="Arial"/>
          <w:sz w:val="20"/>
          <w:szCs w:val="24"/>
        </w:rPr>
      </w:pPr>
      <w:r w:rsidRPr="00A438AE">
        <w:rPr>
          <w:rFonts w:ascii="Arial" w:hAnsi="Arial"/>
          <w:sz w:val="20"/>
          <w:szCs w:val="24"/>
        </w:rPr>
        <w:t>Introduce the Warning Area Coordinates IE to existing ETWS SIBs, i.e., SIB10-NB/11-NB, without introducing the need for segmentation of SIB10-NB</w:t>
      </w:r>
    </w:p>
    <w:p w14:paraId="13E1FBF7" w14:textId="77777777" w:rsidR="007C08C8" w:rsidRPr="00A438AE" w:rsidRDefault="007C08C8" w:rsidP="007C08C8">
      <w:pPr>
        <w:pStyle w:val="Doc-text2"/>
        <w:numPr>
          <w:ilvl w:val="0"/>
          <w:numId w:val="25"/>
        </w:numPr>
        <w:pBdr>
          <w:top w:val="single" w:sz="4" w:space="1" w:color="auto"/>
          <w:left w:val="single" w:sz="4" w:space="4" w:color="auto"/>
          <w:bottom w:val="single" w:sz="4" w:space="1" w:color="auto"/>
          <w:right w:val="single" w:sz="4" w:space="4" w:color="auto"/>
        </w:pBdr>
        <w:rPr>
          <w:lang w:val="en-US"/>
        </w:rPr>
      </w:pPr>
      <w:r w:rsidRPr="00A438AE">
        <w:rPr>
          <w:lang w:val="en-US"/>
        </w:rPr>
        <w:t>We don’t introduce a new SIB for carrying geographical information for emergency areas</w:t>
      </w:r>
    </w:p>
    <w:p w14:paraId="7726DFBB" w14:textId="77777777" w:rsidR="00E31283" w:rsidRPr="00BB460E" w:rsidRDefault="00E31283" w:rsidP="00BF5DF0">
      <w:pPr>
        <w:spacing w:after="180" w:line="240" w:lineRule="auto"/>
        <w:rPr>
          <w:rFonts w:ascii="Times New Roman" w:eastAsia="Times New Roman" w:hAnsi="Times New Roman" w:cs="Times New Roman"/>
          <w:bCs/>
          <w:kern w:val="0"/>
          <w:sz w:val="20"/>
          <w:szCs w:val="20"/>
          <w:lang w:val="en-GB" w:eastAsia="en-GB"/>
          <w14:ligatures w14:val="none"/>
        </w:rPr>
      </w:pPr>
    </w:p>
    <w:p w14:paraId="7610F2F5" w14:textId="696378E5" w:rsidR="007A07E8" w:rsidRPr="007A07E8" w:rsidRDefault="007A07E8" w:rsidP="007A07E8">
      <w:pPr>
        <w:spacing w:after="180" w:line="240" w:lineRule="auto"/>
        <w:rPr>
          <w:rFonts w:ascii="Times New Roman" w:eastAsia="Malgun Gothic" w:hAnsi="Times New Roman" w:cs="Times New Roman"/>
          <w:kern w:val="0"/>
          <w:sz w:val="20"/>
          <w:szCs w:val="20"/>
          <w:lang w:val="en-GB" w:eastAsia="x-none"/>
          <w14:ligatures w14:val="none"/>
        </w:rPr>
      </w:pPr>
      <w:r w:rsidRPr="007A07E8">
        <w:rPr>
          <w:rFonts w:ascii="Times New Roman" w:eastAsia="Malgun Gothic" w:hAnsi="Times New Roman" w:cs="Times New Roman"/>
          <w:kern w:val="0"/>
          <w:sz w:val="20"/>
          <w:szCs w:val="20"/>
          <w:lang w:val="en-GB" w:eastAsia="x-none"/>
          <w14:ligatures w14:val="none"/>
        </w:rPr>
        <w:t>In this document, we provide</w:t>
      </w:r>
      <w:r w:rsidR="009A6D80">
        <w:rPr>
          <w:rFonts w:ascii="Times New Roman" w:eastAsia="Malgun Gothic" w:hAnsi="Times New Roman" w:cs="Times New Roman"/>
          <w:kern w:val="0"/>
          <w:sz w:val="20"/>
          <w:szCs w:val="20"/>
          <w:lang w:val="en-GB" w:eastAsia="x-none"/>
          <w14:ligatures w14:val="none"/>
        </w:rPr>
        <w:t xml:space="preserve"> </w:t>
      </w:r>
      <w:r w:rsidR="00BB460E">
        <w:rPr>
          <w:rFonts w:ascii="Times New Roman" w:eastAsia="Malgun Gothic" w:hAnsi="Times New Roman" w:cs="Times New Roman"/>
          <w:kern w:val="0"/>
          <w:sz w:val="20"/>
          <w:szCs w:val="20"/>
          <w:lang w:val="en-GB" w:eastAsia="x-none"/>
          <w14:ligatures w14:val="none"/>
        </w:rPr>
        <w:t>details</w:t>
      </w:r>
      <w:r w:rsidR="00485375">
        <w:rPr>
          <w:rFonts w:ascii="Times New Roman" w:eastAsia="Malgun Gothic" w:hAnsi="Times New Roman" w:cs="Times New Roman"/>
          <w:kern w:val="0"/>
          <w:sz w:val="20"/>
          <w:szCs w:val="20"/>
          <w:lang w:val="en-GB" w:eastAsia="x-none"/>
          <w14:ligatures w14:val="none"/>
        </w:rPr>
        <w:t xml:space="preserve"> </w:t>
      </w:r>
      <w:r w:rsidR="004A3E9F">
        <w:rPr>
          <w:rFonts w:ascii="Times New Roman" w:eastAsia="Malgun Gothic" w:hAnsi="Times New Roman" w:cs="Times New Roman"/>
          <w:kern w:val="0"/>
          <w:sz w:val="20"/>
          <w:szCs w:val="20"/>
          <w:lang w:val="en-GB" w:eastAsia="x-none"/>
          <w14:ligatures w14:val="none"/>
        </w:rPr>
        <w:t>on remaining aspects of</w:t>
      </w:r>
      <w:r w:rsidR="00485375">
        <w:rPr>
          <w:rFonts w:ascii="Times New Roman" w:eastAsia="Malgun Gothic" w:hAnsi="Times New Roman" w:cs="Times New Roman"/>
          <w:kern w:val="0"/>
          <w:sz w:val="20"/>
          <w:szCs w:val="20"/>
          <w:lang w:val="en-GB" w:eastAsia="x-none"/>
          <w14:ligatures w14:val="none"/>
        </w:rPr>
        <w:t xml:space="preserve"> PWS in NB-IoT.</w:t>
      </w:r>
    </w:p>
    <w:p w14:paraId="0345A256"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Discussion </w:t>
      </w:r>
    </w:p>
    <w:p w14:paraId="5CCB9CD4" w14:textId="572146F6" w:rsidR="003A2517" w:rsidRDefault="007D7380" w:rsidP="00326743">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Currently </w:t>
      </w:r>
      <w:r w:rsidR="00326743" w:rsidRPr="00326743">
        <w:rPr>
          <w:rFonts w:ascii="Times New Roman" w:eastAsia="Malgun Gothic" w:hAnsi="Times New Roman" w:cs="Times New Roman"/>
          <w:kern w:val="0"/>
          <w:sz w:val="20"/>
          <w:szCs w:val="20"/>
          <w:lang w:val="en-GB" w:eastAsia="x-none"/>
          <w14:ligatures w14:val="none"/>
        </w:rPr>
        <w:t>NB-IoT UEs do not support “acceptable cell”, “Camped on Any cell state” and “emergency call” functionalities.</w:t>
      </w:r>
      <w:r>
        <w:rPr>
          <w:rFonts w:ascii="Times New Roman" w:eastAsia="Malgun Gothic" w:hAnsi="Times New Roman" w:cs="Times New Roman"/>
          <w:kern w:val="0"/>
          <w:sz w:val="20"/>
          <w:szCs w:val="20"/>
          <w:lang w:val="en-GB" w:eastAsia="x-none"/>
          <w14:ligatures w14:val="none"/>
        </w:rPr>
        <w:t xml:space="preserve"> </w:t>
      </w:r>
      <w:r w:rsidR="00326743" w:rsidRPr="00326743">
        <w:rPr>
          <w:rFonts w:ascii="Times New Roman" w:eastAsia="Malgun Gothic" w:hAnsi="Times New Roman" w:cs="Times New Roman"/>
          <w:kern w:val="0"/>
          <w:sz w:val="20"/>
          <w:szCs w:val="20"/>
          <w:lang w:val="en-GB" w:eastAsia="x-none"/>
          <w14:ligatures w14:val="none"/>
        </w:rPr>
        <w:t>NB-IoT UEs cannot also read broadcast notification message in RRC_CONNECTED.</w:t>
      </w:r>
      <w:r w:rsidR="00610CF9">
        <w:rPr>
          <w:rFonts w:ascii="Times New Roman" w:eastAsia="Malgun Gothic" w:hAnsi="Times New Roman" w:cs="Times New Roman"/>
          <w:kern w:val="0"/>
          <w:sz w:val="20"/>
          <w:szCs w:val="20"/>
          <w:lang w:val="en-GB" w:eastAsia="x-none"/>
          <w14:ligatures w14:val="none"/>
        </w:rPr>
        <w:t xml:space="preserve"> </w:t>
      </w:r>
      <w:r w:rsidR="00326743" w:rsidRPr="00326743">
        <w:rPr>
          <w:rFonts w:ascii="Times New Roman" w:eastAsia="Malgun Gothic" w:hAnsi="Times New Roman" w:cs="Times New Roman"/>
          <w:kern w:val="0"/>
          <w:sz w:val="20"/>
          <w:szCs w:val="20"/>
          <w:lang w:val="en-GB" w:eastAsia="x-none"/>
          <w14:ligatures w14:val="none"/>
        </w:rPr>
        <w:t xml:space="preserve">When PWS is supported in </w:t>
      </w:r>
      <w:r>
        <w:rPr>
          <w:rFonts w:ascii="Times New Roman" w:eastAsia="Malgun Gothic" w:hAnsi="Times New Roman" w:cs="Times New Roman"/>
          <w:kern w:val="0"/>
          <w:sz w:val="20"/>
          <w:szCs w:val="20"/>
          <w:lang w:val="en-GB" w:eastAsia="x-none"/>
          <w14:ligatures w14:val="none"/>
        </w:rPr>
        <w:t>a</w:t>
      </w:r>
      <w:r w:rsidR="00326743" w:rsidRPr="00326743">
        <w:rPr>
          <w:rFonts w:ascii="Times New Roman" w:eastAsia="Malgun Gothic" w:hAnsi="Times New Roman" w:cs="Times New Roman"/>
          <w:kern w:val="0"/>
          <w:sz w:val="20"/>
          <w:szCs w:val="20"/>
          <w:lang w:val="en-GB" w:eastAsia="x-none"/>
          <w14:ligatures w14:val="none"/>
        </w:rPr>
        <w:t xml:space="preserve"> cell</w:t>
      </w:r>
      <w:r>
        <w:rPr>
          <w:rFonts w:ascii="Times New Roman" w:eastAsia="Malgun Gothic" w:hAnsi="Times New Roman" w:cs="Times New Roman"/>
          <w:kern w:val="0"/>
          <w:sz w:val="20"/>
          <w:szCs w:val="20"/>
          <w:lang w:val="en-GB" w:eastAsia="x-none"/>
          <w14:ligatures w14:val="none"/>
        </w:rPr>
        <w:t xml:space="preserve"> (i.e., in NB-IoT RAT)</w:t>
      </w:r>
      <w:r w:rsidR="00DA75E3">
        <w:rPr>
          <w:rFonts w:ascii="Times New Roman" w:eastAsia="Malgun Gothic" w:hAnsi="Times New Roman" w:cs="Times New Roman"/>
          <w:kern w:val="0"/>
          <w:sz w:val="20"/>
          <w:szCs w:val="20"/>
          <w:lang w:val="en-GB" w:eastAsia="x-none"/>
          <w14:ligatures w14:val="none"/>
        </w:rPr>
        <w:t xml:space="preserve"> as new feature</w:t>
      </w:r>
      <w:r w:rsidR="00326743" w:rsidRPr="00326743">
        <w:rPr>
          <w:rFonts w:ascii="Times New Roman" w:eastAsia="Malgun Gothic" w:hAnsi="Times New Roman" w:cs="Times New Roman"/>
          <w:kern w:val="0"/>
          <w:sz w:val="20"/>
          <w:szCs w:val="20"/>
          <w:lang w:val="en-GB" w:eastAsia="x-none"/>
          <w14:ligatures w14:val="none"/>
        </w:rPr>
        <w:t xml:space="preserve">, </w:t>
      </w:r>
      <w:r w:rsidR="00DA75E3">
        <w:rPr>
          <w:rFonts w:ascii="Times New Roman" w:eastAsia="Malgun Gothic" w:hAnsi="Times New Roman" w:cs="Times New Roman"/>
          <w:kern w:val="0"/>
          <w:sz w:val="20"/>
          <w:szCs w:val="20"/>
          <w:lang w:val="en-GB" w:eastAsia="x-none"/>
          <w14:ligatures w14:val="none"/>
        </w:rPr>
        <w:t xml:space="preserve">there will be </w:t>
      </w:r>
      <w:r w:rsidR="00100BC9">
        <w:rPr>
          <w:rFonts w:ascii="Times New Roman" w:eastAsia="Malgun Gothic" w:hAnsi="Times New Roman" w:cs="Times New Roman"/>
          <w:kern w:val="0"/>
          <w:sz w:val="20"/>
          <w:szCs w:val="20"/>
          <w:lang w:val="en-GB" w:eastAsia="x-none"/>
          <w14:ligatures w14:val="none"/>
        </w:rPr>
        <w:t>mix of cells supporting and not supporting the PWS feature</w:t>
      </w:r>
      <w:r w:rsidR="00326743" w:rsidRPr="00326743">
        <w:rPr>
          <w:rFonts w:ascii="Times New Roman" w:eastAsia="Malgun Gothic" w:hAnsi="Times New Roman" w:cs="Times New Roman"/>
          <w:kern w:val="0"/>
          <w:sz w:val="20"/>
          <w:szCs w:val="20"/>
          <w:lang w:val="en-GB" w:eastAsia="x-none"/>
          <w14:ligatures w14:val="none"/>
        </w:rPr>
        <w:t>.</w:t>
      </w:r>
    </w:p>
    <w:tbl>
      <w:tblPr>
        <w:tblStyle w:val="TableGrid"/>
        <w:tblW w:w="0" w:type="auto"/>
        <w:tblLook w:val="04A0" w:firstRow="1" w:lastRow="0" w:firstColumn="1" w:lastColumn="0" w:noHBand="0" w:noVBand="1"/>
      </w:tblPr>
      <w:tblGrid>
        <w:gridCol w:w="9319"/>
      </w:tblGrid>
      <w:tr w:rsidR="00655C49" w14:paraId="547B75EB" w14:textId="77777777" w:rsidTr="00655C49">
        <w:tc>
          <w:tcPr>
            <w:tcW w:w="9319" w:type="dxa"/>
          </w:tcPr>
          <w:p w14:paraId="2CCD4FA8" w14:textId="77777777" w:rsidR="00655C49" w:rsidRPr="00031C02" w:rsidRDefault="00655C49" w:rsidP="00655C49">
            <w:pPr>
              <w:pStyle w:val="Heading2"/>
              <w:rPr>
                <w:noProof/>
              </w:rPr>
            </w:pPr>
            <w:bookmarkStart w:id="0" w:name="_Toc29237873"/>
            <w:bookmarkStart w:id="1" w:name="_Toc37235772"/>
            <w:bookmarkStart w:id="2" w:name="_Toc46499478"/>
            <w:bookmarkStart w:id="3" w:name="_Toc52492210"/>
            <w:bookmarkStart w:id="4" w:name="_Toc172195924"/>
            <w:r w:rsidRPr="00031C02">
              <w:rPr>
                <w:noProof/>
              </w:rPr>
              <w:lastRenderedPageBreak/>
              <w:t>4.4</w:t>
            </w:r>
            <w:r w:rsidRPr="00031C02">
              <w:rPr>
                <w:noProof/>
              </w:rPr>
              <w:tab/>
              <w:t>NB-IoT functionality in Idle Mode</w:t>
            </w:r>
            <w:bookmarkEnd w:id="0"/>
            <w:bookmarkEnd w:id="1"/>
            <w:bookmarkEnd w:id="2"/>
            <w:bookmarkEnd w:id="3"/>
            <w:bookmarkEnd w:id="4"/>
          </w:p>
          <w:p w14:paraId="5B759BD3" w14:textId="77777777" w:rsidR="00655C49" w:rsidRPr="00031C02" w:rsidRDefault="00655C49" w:rsidP="00655C49">
            <w:r w:rsidRPr="00031C02">
              <w:t xml:space="preserve">This specification is applicable to NB-IoT, except for the following functionality which is </w:t>
            </w:r>
            <w:r w:rsidRPr="00655C49">
              <w:rPr>
                <w:highlight w:val="yellow"/>
              </w:rPr>
              <w:t>not applicable to NB-IoT</w:t>
            </w:r>
            <w:r w:rsidRPr="00031C02">
              <w:t>:</w:t>
            </w:r>
          </w:p>
          <w:p w14:paraId="49E7C58B" w14:textId="77777777" w:rsidR="00655C49" w:rsidRPr="00031C02" w:rsidRDefault="00655C49" w:rsidP="00655C49">
            <w:pPr>
              <w:pStyle w:val="B1"/>
            </w:pPr>
            <w:r w:rsidRPr="00031C02">
              <w:t>-</w:t>
            </w:r>
            <w:r w:rsidRPr="00031C02">
              <w:tab/>
            </w:r>
            <w:r w:rsidRPr="00655C49">
              <w:rPr>
                <w:highlight w:val="yellow"/>
              </w:rPr>
              <w:t>Acceptable cell</w:t>
            </w:r>
          </w:p>
          <w:p w14:paraId="5B9241CE" w14:textId="77777777" w:rsidR="00655C49" w:rsidRPr="00031C02" w:rsidRDefault="00655C49" w:rsidP="00655C49">
            <w:pPr>
              <w:pStyle w:val="B1"/>
            </w:pPr>
            <w:r w:rsidRPr="00031C02">
              <w:t>-</w:t>
            </w:r>
            <w:r w:rsidRPr="00031C02">
              <w:tab/>
              <w:t>Accessibility measurements</w:t>
            </w:r>
          </w:p>
          <w:p w14:paraId="14F373A6" w14:textId="77777777" w:rsidR="00655C49" w:rsidRPr="00031C02" w:rsidRDefault="00655C49" w:rsidP="00655C49">
            <w:pPr>
              <w:pStyle w:val="B1"/>
            </w:pPr>
            <w:r w:rsidRPr="00031C02">
              <w:t>-</w:t>
            </w:r>
            <w:r w:rsidRPr="00031C02">
              <w:tab/>
              <w:t>Access Control based on ACDC categories</w:t>
            </w:r>
          </w:p>
          <w:p w14:paraId="5AA86BCA" w14:textId="77777777" w:rsidR="00655C49" w:rsidRPr="00031C02" w:rsidRDefault="00655C49" w:rsidP="00655C49">
            <w:pPr>
              <w:pStyle w:val="B1"/>
            </w:pPr>
            <w:r w:rsidRPr="00031C02">
              <w:t>-</w:t>
            </w:r>
            <w:r w:rsidRPr="00031C02">
              <w:tab/>
            </w:r>
            <w:r w:rsidRPr="00655C49">
              <w:rPr>
                <w:highlight w:val="yellow"/>
              </w:rPr>
              <w:t>Camped on Any cell state</w:t>
            </w:r>
          </w:p>
          <w:p w14:paraId="0A3BFEFA" w14:textId="77777777" w:rsidR="00655C49" w:rsidRPr="00031C02" w:rsidRDefault="00655C49" w:rsidP="00655C49">
            <w:pPr>
              <w:pStyle w:val="B1"/>
            </w:pPr>
            <w:r w:rsidRPr="00031C02">
              <w:t>-</w:t>
            </w:r>
            <w:r w:rsidRPr="00031C02">
              <w:tab/>
              <w:t>CSG, including support for manual CSG selection and CSG or Hybrid cell related functionality in PLMN selection, or HNB name (SIB9), Cell selection and Cell reselection.</w:t>
            </w:r>
          </w:p>
          <w:p w14:paraId="3AB16116" w14:textId="77777777" w:rsidR="00655C49" w:rsidRPr="00031C02" w:rsidRDefault="00655C49" w:rsidP="00655C49">
            <w:pPr>
              <w:pStyle w:val="B1"/>
            </w:pPr>
            <w:r w:rsidRPr="00031C02">
              <w:t>-</w:t>
            </w:r>
            <w:r w:rsidRPr="00031C02">
              <w:tab/>
            </w:r>
            <w:r w:rsidRPr="00655C49">
              <w:rPr>
                <w:highlight w:val="yellow"/>
              </w:rPr>
              <w:t>Emergency call</w:t>
            </w:r>
          </w:p>
          <w:p w14:paraId="41E65F89" w14:textId="77777777" w:rsidR="00655C49" w:rsidRPr="00031C02" w:rsidRDefault="00655C49" w:rsidP="00655C49">
            <w:pPr>
              <w:pStyle w:val="B1"/>
            </w:pPr>
            <w:r w:rsidRPr="00031C02">
              <w:t>-</w:t>
            </w:r>
            <w:r w:rsidRPr="00031C02">
              <w:tab/>
              <w:t>E-UTRAN Inter-frequency Redistribution procedure</w:t>
            </w:r>
          </w:p>
          <w:p w14:paraId="3DEBDCBE" w14:textId="77777777" w:rsidR="00655C49" w:rsidRPr="00031C02" w:rsidRDefault="00655C49" w:rsidP="00655C49">
            <w:pPr>
              <w:pStyle w:val="B1"/>
            </w:pPr>
            <w:r w:rsidRPr="00031C02">
              <w:t>-</w:t>
            </w:r>
            <w:r w:rsidRPr="00031C02">
              <w:tab/>
              <w:t>Inter-RAT Cell Selection and Reselection including measurements in other RATs</w:t>
            </w:r>
          </w:p>
          <w:p w14:paraId="1C8033ED" w14:textId="77777777" w:rsidR="00655C49" w:rsidRPr="00031C02" w:rsidRDefault="00655C49" w:rsidP="00655C49">
            <w:pPr>
              <w:pStyle w:val="B1"/>
            </w:pPr>
            <w:r w:rsidRPr="00031C02">
              <w:t>-</w:t>
            </w:r>
            <w:r w:rsidRPr="00031C02">
              <w:tab/>
              <w:t>Logged measurements</w:t>
            </w:r>
          </w:p>
          <w:p w14:paraId="7D54C8D6" w14:textId="77777777" w:rsidR="00655C49" w:rsidRPr="00031C02" w:rsidRDefault="00655C49" w:rsidP="00655C49">
            <w:pPr>
              <w:pStyle w:val="B1"/>
            </w:pPr>
            <w:r w:rsidRPr="00031C02">
              <w:t>-</w:t>
            </w:r>
            <w:r w:rsidRPr="00031C02">
              <w:tab/>
              <w:t>Mobility History Information</w:t>
            </w:r>
          </w:p>
          <w:p w14:paraId="38A9AD5B" w14:textId="77777777" w:rsidR="00655C49" w:rsidRPr="00031C02" w:rsidRDefault="00655C49" w:rsidP="00655C49">
            <w:pPr>
              <w:pStyle w:val="B1"/>
            </w:pPr>
            <w:r w:rsidRPr="00031C02">
              <w:t>-</w:t>
            </w:r>
            <w:r w:rsidRPr="00031C02">
              <w:tab/>
              <w:t>Mobility states of a UE</w:t>
            </w:r>
          </w:p>
          <w:p w14:paraId="606C6063" w14:textId="77777777" w:rsidR="00655C49" w:rsidRPr="00031C02" w:rsidRDefault="00655C49" w:rsidP="00655C49">
            <w:pPr>
              <w:pStyle w:val="B1"/>
            </w:pPr>
            <w:r w:rsidRPr="00031C02">
              <w:t>-</w:t>
            </w:r>
            <w:r w:rsidRPr="00031C02">
              <w:tab/>
              <w:t>Priority based reselection</w:t>
            </w:r>
          </w:p>
          <w:p w14:paraId="38BA981F" w14:textId="77777777" w:rsidR="00655C49" w:rsidRPr="00031C02" w:rsidRDefault="00655C49" w:rsidP="00655C49">
            <w:pPr>
              <w:pStyle w:val="B1"/>
            </w:pPr>
            <w:r w:rsidRPr="00031C02">
              <w:t>-</w:t>
            </w:r>
            <w:r w:rsidRPr="00031C02">
              <w:tab/>
            </w:r>
            <w:r w:rsidRPr="00655C49">
              <w:rPr>
                <w:highlight w:val="yellow"/>
              </w:rPr>
              <w:t>Public warning system including CMAS, ETWS, PWS.</w:t>
            </w:r>
          </w:p>
          <w:p w14:paraId="53F40BF4" w14:textId="77777777" w:rsidR="00655C49" w:rsidRDefault="00655C49" w:rsidP="00326743">
            <w:pPr>
              <w:spacing w:after="180"/>
              <w:rPr>
                <w:rFonts w:ascii="Times New Roman" w:eastAsia="Malgun Gothic" w:hAnsi="Times New Roman" w:cs="Times New Roman"/>
                <w:kern w:val="0"/>
                <w:sz w:val="20"/>
                <w:szCs w:val="20"/>
                <w:lang w:val="en-GB" w:eastAsia="x-none"/>
                <w14:ligatures w14:val="none"/>
              </w:rPr>
            </w:pPr>
          </w:p>
        </w:tc>
      </w:tr>
    </w:tbl>
    <w:p w14:paraId="7A2E45B3" w14:textId="77777777" w:rsidR="00655C49" w:rsidRDefault="00655C49" w:rsidP="00326743">
      <w:pPr>
        <w:spacing w:after="180" w:line="240" w:lineRule="auto"/>
        <w:rPr>
          <w:rFonts w:ascii="Times New Roman" w:eastAsia="Malgun Gothic" w:hAnsi="Times New Roman" w:cs="Times New Roman"/>
          <w:kern w:val="0"/>
          <w:sz w:val="20"/>
          <w:szCs w:val="20"/>
          <w:lang w:val="en-GB" w:eastAsia="x-none"/>
          <w14:ligatures w14:val="none"/>
        </w:rPr>
      </w:pPr>
    </w:p>
    <w:p w14:paraId="08DE7F6A" w14:textId="62F5ADEF" w:rsidR="00AF5040" w:rsidRDefault="00AF04AB" w:rsidP="00326743">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In NB-IoT, cell reselection is based on ranking regardless of </w:t>
      </w:r>
      <w:r w:rsidR="001E7EB7">
        <w:rPr>
          <w:rFonts w:ascii="Times New Roman" w:eastAsia="Malgun Gothic" w:hAnsi="Times New Roman" w:cs="Times New Roman"/>
          <w:kern w:val="0"/>
          <w:sz w:val="20"/>
          <w:szCs w:val="20"/>
          <w:lang w:val="en-GB" w:eastAsia="x-none"/>
          <w14:ligatures w14:val="none"/>
        </w:rPr>
        <w:t xml:space="preserve">frequency priorities. </w:t>
      </w:r>
      <w:r w:rsidR="00AF5040">
        <w:rPr>
          <w:rFonts w:ascii="Times New Roman" w:eastAsia="Malgun Gothic" w:hAnsi="Times New Roman" w:cs="Times New Roman"/>
          <w:kern w:val="0"/>
          <w:sz w:val="20"/>
          <w:szCs w:val="20"/>
          <w:lang w:val="en-GB" w:eastAsia="x-none"/>
          <w14:ligatures w14:val="none"/>
        </w:rPr>
        <w:t xml:space="preserve">If a UE is PWS capable and camps in a cell that does not support PWS while there are </w:t>
      </w:r>
      <w:proofErr w:type="spellStart"/>
      <w:r w:rsidR="00AF5040">
        <w:rPr>
          <w:rFonts w:ascii="Times New Roman" w:eastAsia="Malgun Gothic" w:hAnsi="Times New Roman" w:cs="Times New Roman"/>
          <w:kern w:val="0"/>
          <w:sz w:val="20"/>
          <w:szCs w:val="20"/>
          <w:lang w:val="en-GB" w:eastAsia="x-none"/>
          <w14:ligatures w14:val="none"/>
        </w:rPr>
        <w:t>neighbor</w:t>
      </w:r>
      <w:proofErr w:type="spellEnd"/>
      <w:r w:rsidR="00AF5040">
        <w:rPr>
          <w:rFonts w:ascii="Times New Roman" w:eastAsia="Malgun Gothic" w:hAnsi="Times New Roman" w:cs="Times New Roman"/>
          <w:kern w:val="0"/>
          <w:sz w:val="20"/>
          <w:szCs w:val="20"/>
          <w:lang w:val="en-GB" w:eastAsia="x-none"/>
          <w14:ligatures w14:val="none"/>
        </w:rPr>
        <w:t xml:space="preserve"> cells supporting PWS, then</w:t>
      </w:r>
      <w:r w:rsidR="00493ACB">
        <w:rPr>
          <w:rFonts w:ascii="Times New Roman" w:eastAsia="Malgun Gothic" w:hAnsi="Times New Roman" w:cs="Times New Roman"/>
          <w:kern w:val="0"/>
          <w:sz w:val="20"/>
          <w:szCs w:val="20"/>
          <w:lang w:val="en-GB" w:eastAsia="x-none"/>
          <w14:ligatures w14:val="none"/>
        </w:rPr>
        <w:t xml:space="preserve"> UE implementing such important feature will not be able to</w:t>
      </w:r>
      <w:r w:rsidR="00AB36CB">
        <w:rPr>
          <w:rFonts w:ascii="Times New Roman" w:eastAsia="Malgun Gothic" w:hAnsi="Times New Roman" w:cs="Times New Roman"/>
          <w:kern w:val="0"/>
          <w:sz w:val="20"/>
          <w:szCs w:val="20"/>
          <w:lang w:val="en-GB" w:eastAsia="x-none"/>
          <w14:ligatures w14:val="none"/>
        </w:rPr>
        <w:t xml:space="preserve"> take benefit and is going to miss the warning message.</w:t>
      </w:r>
      <w:r w:rsidR="000C601E">
        <w:rPr>
          <w:rFonts w:ascii="Times New Roman" w:eastAsia="Malgun Gothic" w:hAnsi="Times New Roman" w:cs="Times New Roman"/>
          <w:kern w:val="0"/>
          <w:sz w:val="20"/>
          <w:szCs w:val="20"/>
          <w:lang w:val="en-GB" w:eastAsia="x-none"/>
          <w14:ligatures w14:val="none"/>
        </w:rPr>
        <w:t xml:space="preserve"> Therefore, we think UE needs to be aware of the PWS capability of the cell </w:t>
      </w:r>
      <w:r w:rsidR="00C64853">
        <w:rPr>
          <w:rFonts w:ascii="Times New Roman" w:eastAsia="Malgun Gothic" w:hAnsi="Times New Roman" w:cs="Times New Roman"/>
          <w:kern w:val="0"/>
          <w:sz w:val="20"/>
          <w:szCs w:val="20"/>
          <w:lang w:val="en-GB" w:eastAsia="x-none"/>
          <w14:ligatures w14:val="none"/>
        </w:rPr>
        <w:t>to prioritize cell search and</w:t>
      </w:r>
      <w:r w:rsidR="00843262">
        <w:rPr>
          <w:rFonts w:ascii="Times New Roman" w:eastAsia="Malgun Gothic" w:hAnsi="Times New Roman" w:cs="Times New Roman"/>
          <w:kern w:val="0"/>
          <w:sz w:val="20"/>
          <w:szCs w:val="20"/>
          <w:lang w:val="en-GB" w:eastAsia="x-none"/>
          <w14:ligatures w14:val="none"/>
        </w:rPr>
        <w:t xml:space="preserve"> PLMN search.</w:t>
      </w:r>
      <w:r w:rsidR="00F5708B">
        <w:rPr>
          <w:rFonts w:ascii="Times New Roman" w:eastAsia="Malgun Gothic" w:hAnsi="Times New Roman" w:cs="Times New Roman"/>
          <w:kern w:val="0"/>
          <w:sz w:val="20"/>
          <w:szCs w:val="20"/>
          <w:lang w:val="en-GB" w:eastAsia="x-none"/>
          <w14:ligatures w14:val="none"/>
        </w:rPr>
        <w:t xml:space="preserve"> In addition, while searching for the</w:t>
      </w:r>
      <w:r w:rsidR="001C6D67">
        <w:rPr>
          <w:rFonts w:ascii="Times New Roman" w:eastAsia="Malgun Gothic" w:hAnsi="Times New Roman" w:cs="Times New Roman"/>
          <w:kern w:val="0"/>
          <w:sz w:val="20"/>
          <w:szCs w:val="20"/>
          <w:lang w:val="en-GB" w:eastAsia="x-none"/>
          <w14:ligatures w14:val="none"/>
        </w:rPr>
        <w:t xml:space="preserve"> suitable cell, the NB-IoT UE may be able to monitor the paging for emergency message</w:t>
      </w:r>
      <w:r w:rsidR="00D94E67">
        <w:rPr>
          <w:rFonts w:ascii="Times New Roman" w:eastAsia="Malgun Gothic" w:hAnsi="Times New Roman" w:cs="Times New Roman"/>
          <w:kern w:val="0"/>
          <w:sz w:val="20"/>
          <w:szCs w:val="20"/>
          <w:lang w:val="en-GB" w:eastAsia="x-none"/>
          <w14:ligatures w14:val="none"/>
        </w:rPr>
        <w:t xml:space="preserve"> in an acceptable cell.</w:t>
      </w:r>
      <w:r w:rsidR="00BB67CA">
        <w:rPr>
          <w:rFonts w:ascii="Times New Roman" w:eastAsia="Malgun Gothic" w:hAnsi="Times New Roman" w:cs="Times New Roman"/>
          <w:kern w:val="0"/>
          <w:sz w:val="20"/>
          <w:szCs w:val="20"/>
          <w:lang w:val="en-GB" w:eastAsia="x-none"/>
          <w14:ligatures w14:val="none"/>
        </w:rPr>
        <w:t xml:space="preserve"> To avoid reading SIB1</w:t>
      </w:r>
      <w:r w:rsidR="00AB42BC">
        <w:rPr>
          <w:rFonts w:ascii="Times New Roman" w:eastAsia="Malgun Gothic" w:hAnsi="Times New Roman" w:cs="Times New Roman"/>
          <w:kern w:val="0"/>
          <w:sz w:val="20"/>
          <w:szCs w:val="20"/>
          <w:lang w:val="en-GB" w:eastAsia="x-none"/>
          <w14:ligatures w14:val="none"/>
        </w:rPr>
        <w:t xml:space="preserve"> and speed up the search</w:t>
      </w:r>
      <w:r w:rsidR="00BB67CA">
        <w:rPr>
          <w:rFonts w:ascii="Times New Roman" w:eastAsia="Malgun Gothic" w:hAnsi="Times New Roman" w:cs="Times New Roman"/>
          <w:kern w:val="0"/>
          <w:sz w:val="20"/>
          <w:szCs w:val="20"/>
          <w:lang w:val="en-GB" w:eastAsia="x-none"/>
          <w14:ligatures w14:val="none"/>
        </w:rPr>
        <w:t>,</w:t>
      </w:r>
      <w:r w:rsidR="00AB42BC">
        <w:rPr>
          <w:rFonts w:ascii="Times New Roman" w:eastAsia="Malgun Gothic" w:hAnsi="Times New Roman" w:cs="Times New Roman"/>
          <w:kern w:val="0"/>
          <w:sz w:val="20"/>
          <w:szCs w:val="20"/>
          <w:lang w:val="en-GB" w:eastAsia="x-none"/>
          <w14:ligatures w14:val="none"/>
        </w:rPr>
        <w:t xml:space="preserve"> such indication </w:t>
      </w:r>
      <w:r w:rsidR="0040718B">
        <w:rPr>
          <w:rFonts w:ascii="Times New Roman" w:eastAsia="Malgun Gothic" w:hAnsi="Times New Roman" w:cs="Times New Roman"/>
          <w:kern w:val="0"/>
          <w:sz w:val="20"/>
          <w:szCs w:val="20"/>
          <w:lang w:val="en-GB" w:eastAsia="x-none"/>
          <w14:ligatures w14:val="none"/>
        </w:rPr>
        <w:t>can</w:t>
      </w:r>
      <w:r w:rsidR="00AB42BC">
        <w:rPr>
          <w:rFonts w:ascii="Times New Roman" w:eastAsia="Malgun Gothic" w:hAnsi="Times New Roman" w:cs="Times New Roman"/>
          <w:kern w:val="0"/>
          <w:sz w:val="20"/>
          <w:szCs w:val="20"/>
          <w:lang w:val="en-GB" w:eastAsia="x-none"/>
          <w14:ligatures w14:val="none"/>
        </w:rPr>
        <w:t xml:space="preserve"> be added in MIB as there are enough spare bits available.</w:t>
      </w:r>
    </w:p>
    <w:p w14:paraId="14A4F35D" w14:textId="42122068" w:rsidR="00610CF9" w:rsidRDefault="00843262" w:rsidP="00843262">
      <w:pPr>
        <w:pStyle w:val="Proposal"/>
        <w:rPr>
          <w:rFonts w:eastAsia="Malgun Gothic"/>
        </w:rPr>
      </w:pPr>
      <w:bookmarkStart w:id="5" w:name="_Toc181618572"/>
      <w:bookmarkStart w:id="6" w:name="_Toc181871460"/>
      <w:bookmarkStart w:id="7" w:name="_Toc181871498"/>
      <w:bookmarkStart w:id="8" w:name="_Toc181901731"/>
      <w:bookmarkStart w:id="9" w:name="_Toc181905177"/>
      <w:bookmarkStart w:id="10" w:name="_Toc189492726"/>
      <w:bookmarkStart w:id="11" w:name="_Toc189493256"/>
      <w:bookmarkStart w:id="12" w:name="_Toc189496966"/>
      <w:bookmarkStart w:id="13" w:name="_Toc189497536"/>
      <w:bookmarkStart w:id="14" w:name="_Toc189497782"/>
      <w:bookmarkStart w:id="15" w:name="_Toc189497848"/>
      <w:bookmarkStart w:id="16" w:name="_Toc189498194"/>
      <w:bookmarkStart w:id="17" w:name="_Toc189676495"/>
      <w:bookmarkStart w:id="18" w:name="_Toc189770054"/>
      <w:bookmarkStart w:id="19" w:name="_Toc189770358"/>
      <w:bookmarkStart w:id="20" w:name="_Toc189770866"/>
      <w:bookmarkStart w:id="21" w:name="_Toc189770913"/>
      <w:bookmarkStart w:id="22" w:name="_Toc189774992"/>
      <w:bookmarkStart w:id="23" w:name="_Toc193802647"/>
      <w:bookmarkStart w:id="24" w:name="_Toc193807826"/>
      <w:bookmarkStart w:id="25" w:name="_Toc194000710"/>
      <w:bookmarkStart w:id="26" w:name="_Toc194000731"/>
      <w:r>
        <w:rPr>
          <w:rFonts w:eastAsia="Malgun Gothic"/>
        </w:rPr>
        <w:t>Introduce a new indication</w:t>
      </w:r>
      <w:r w:rsidR="00DD19AD">
        <w:rPr>
          <w:rFonts w:eastAsia="Malgun Gothic"/>
        </w:rPr>
        <w:t xml:space="preserve"> in </w:t>
      </w:r>
      <w:r w:rsidR="000D6F15">
        <w:rPr>
          <w:rFonts w:eastAsia="Malgun Gothic"/>
        </w:rPr>
        <w:t>M</w:t>
      </w:r>
      <w:r w:rsidR="00DD19AD">
        <w:rPr>
          <w:rFonts w:eastAsia="Malgun Gothic"/>
        </w:rPr>
        <w:t>IB</w:t>
      </w:r>
      <w:r w:rsidR="0040718B">
        <w:rPr>
          <w:rFonts w:eastAsia="Malgun Gothic"/>
        </w:rPr>
        <w:t xml:space="preserve"> using a spare bit</w:t>
      </w:r>
      <w:r>
        <w:rPr>
          <w:rFonts w:eastAsia="Malgun Gothic"/>
        </w:rPr>
        <w:t xml:space="preserve"> that a NB-IoT cell supports PWS feature.</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4A5F7AF" w14:textId="3852DAC0" w:rsidR="000A63DB" w:rsidRDefault="00C63EBC" w:rsidP="00843262">
      <w:pPr>
        <w:pStyle w:val="Proposal"/>
        <w:rPr>
          <w:rFonts w:eastAsia="Malgun Gothic"/>
        </w:rPr>
      </w:pPr>
      <w:bookmarkStart w:id="27" w:name="_Toc193802648"/>
      <w:bookmarkStart w:id="28" w:name="_Toc193807827"/>
      <w:bookmarkStart w:id="29" w:name="_Toc194000711"/>
      <w:bookmarkStart w:id="30" w:name="_Toc194000732"/>
      <w:r w:rsidRPr="5B0126A5">
        <w:rPr>
          <w:rFonts w:eastAsia="Malgun Gothic"/>
        </w:rPr>
        <w:t xml:space="preserve">While searching for the suitable cell, </w:t>
      </w:r>
      <w:r w:rsidR="00C66FAE" w:rsidRPr="5B0126A5">
        <w:rPr>
          <w:rFonts w:eastAsia="Malgun Gothic"/>
        </w:rPr>
        <w:t>NB-IoT UE</w:t>
      </w:r>
      <w:r w:rsidR="00291EA6" w:rsidRPr="5B0126A5">
        <w:rPr>
          <w:rFonts w:eastAsia="Malgun Gothic"/>
        </w:rPr>
        <w:t>s</w:t>
      </w:r>
      <w:r w:rsidR="00C66FAE" w:rsidRPr="5B0126A5">
        <w:rPr>
          <w:rFonts w:eastAsia="Malgun Gothic"/>
        </w:rPr>
        <w:t xml:space="preserve"> </w:t>
      </w:r>
      <w:r w:rsidR="3B9D52B6" w:rsidRPr="5B0126A5">
        <w:rPr>
          <w:rFonts w:eastAsia="Malgun Gothic"/>
        </w:rPr>
        <w:t>may</w:t>
      </w:r>
      <w:r w:rsidR="00C66FAE" w:rsidRPr="5B0126A5">
        <w:rPr>
          <w:rFonts w:eastAsia="Malgun Gothic"/>
        </w:rPr>
        <w:t xml:space="preserve"> </w:t>
      </w:r>
      <w:r w:rsidR="00291EA6" w:rsidRPr="5B0126A5">
        <w:rPr>
          <w:rFonts w:eastAsia="Malgun Gothic"/>
        </w:rPr>
        <w:t xml:space="preserve">camp </w:t>
      </w:r>
      <w:r w:rsidR="004D4AB1" w:rsidRPr="5B0126A5">
        <w:rPr>
          <w:rFonts w:eastAsia="Malgun Gothic"/>
        </w:rPr>
        <w:t>o</w:t>
      </w:r>
      <w:r w:rsidR="00291EA6" w:rsidRPr="5B0126A5">
        <w:rPr>
          <w:rFonts w:eastAsia="Malgun Gothic"/>
        </w:rPr>
        <w:t>n an acceptable cell that supports the PWS feature.</w:t>
      </w:r>
      <w:bookmarkEnd w:id="27"/>
      <w:bookmarkEnd w:id="28"/>
      <w:bookmarkEnd w:id="29"/>
      <w:bookmarkEnd w:id="30"/>
    </w:p>
    <w:p w14:paraId="2913F6CC" w14:textId="77777777" w:rsidR="00CF11D3" w:rsidRDefault="00CF11D3" w:rsidP="00CF11D3">
      <w:pPr>
        <w:spacing w:after="180" w:line="240" w:lineRule="auto"/>
        <w:rPr>
          <w:rFonts w:ascii="Times New Roman" w:eastAsia="Malgun Gothic" w:hAnsi="Times New Roman" w:cs="Times New Roman"/>
          <w:kern w:val="0"/>
          <w:sz w:val="20"/>
          <w:szCs w:val="20"/>
          <w:lang w:val="en-GB"/>
          <w14:ligatures w14:val="none"/>
        </w:rPr>
      </w:pPr>
      <w:r w:rsidRPr="733AC3C6">
        <w:rPr>
          <w:rFonts w:ascii="Times New Roman" w:eastAsia="Malgun Gothic" w:hAnsi="Times New Roman" w:cs="Times New Roman"/>
          <w:kern w:val="0"/>
          <w:sz w:val="20"/>
          <w:szCs w:val="20"/>
          <w:lang w:val="en-GB"/>
          <w14:ligatures w14:val="none"/>
        </w:rPr>
        <w:t>In TS 36.306, currently it is specified in section 6.2 that PWS reception is optional for UE</w:t>
      </w:r>
      <w:r>
        <w:rPr>
          <w:rFonts w:ascii="Times New Roman" w:eastAsia="Malgun Gothic" w:hAnsi="Times New Roman" w:cs="Times New Roman"/>
          <w:kern w:val="0"/>
          <w:sz w:val="20"/>
          <w:szCs w:val="20"/>
          <w:lang w:val="en-GB"/>
          <w14:ligatures w14:val="none"/>
        </w:rPr>
        <w:t xml:space="preserve"> </w:t>
      </w:r>
      <w:r w:rsidRPr="733AC3C6">
        <w:rPr>
          <w:rFonts w:ascii="Times New Roman" w:eastAsia="Malgun Gothic" w:hAnsi="Times New Roman" w:cs="Times New Roman"/>
          <w:kern w:val="0"/>
          <w:sz w:val="20"/>
          <w:szCs w:val="20"/>
          <w:lang w:val="en-GB"/>
          <w14:ligatures w14:val="none"/>
        </w:rPr>
        <w:t xml:space="preserve">without UE capability </w:t>
      </w:r>
      <w:proofErr w:type="spellStart"/>
      <w:r w:rsidRPr="733AC3C6">
        <w:rPr>
          <w:rFonts w:ascii="Times New Roman" w:eastAsia="Malgun Gothic" w:hAnsi="Times New Roman" w:cs="Times New Roman"/>
          <w:kern w:val="0"/>
          <w:sz w:val="20"/>
          <w:szCs w:val="20"/>
          <w:lang w:val="en-GB"/>
          <w14:ligatures w14:val="none"/>
        </w:rPr>
        <w:t>signaling</w:t>
      </w:r>
      <w:proofErr w:type="spellEnd"/>
      <w:r w:rsidRPr="733AC3C6">
        <w:rPr>
          <w:rFonts w:ascii="Times New Roman" w:eastAsia="Malgun Gothic" w:hAnsi="Times New Roman" w:cs="Times New Roman"/>
          <w:kern w:val="0"/>
          <w:sz w:val="20"/>
          <w:szCs w:val="20"/>
          <w:lang w:val="en-GB"/>
          <w14:ligatures w14:val="none"/>
        </w:rPr>
        <w:t>.</w:t>
      </w:r>
      <w:r>
        <w:rPr>
          <w:rFonts w:ascii="Times New Roman" w:eastAsia="Malgun Gothic" w:hAnsi="Times New Roman" w:cs="Times New Roman"/>
          <w:kern w:val="0"/>
          <w:sz w:val="20"/>
          <w:szCs w:val="20"/>
          <w:lang w:val="en-GB"/>
          <w14:ligatures w14:val="none"/>
        </w:rPr>
        <w:t xml:space="preserve"> Similarly, the support of geofencing is also optional without UE capability </w:t>
      </w:r>
      <w:proofErr w:type="spellStart"/>
      <w:r>
        <w:rPr>
          <w:rFonts w:ascii="Times New Roman" w:eastAsia="Malgun Gothic" w:hAnsi="Times New Roman" w:cs="Times New Roman"/>
          <w:kern w:val="0"/>
          <w:sz w:val="20"/>
          <w:szCs w:val="20"/>
          <w:lang w:val="en-GB"/>
          <w14:ligatures w14:val="none"/>
        </w:rPr>
        <w:t>signaling</w:t>
      </w:r>
      <w:proofErr w:type="spellEnd"/>
      <w:r>
        <w:rPr>
          <w:rFonts w:ascii="Times New Roman" w:eastAsia="Malgun Gothic" w:hAnsi="Times New Roman" w:cs="Times New Roman"/>
          <w:kern w:val="0"/>
          <w:sz w:val="20"/>
          <w:szCs w:val="20"/>
          <w:lang w:val="en-GB"/>
          <w14:ligatures w14:val="none"/>
        </w:rPr>
        <w:t>.</w:t>
      </w:r>
      <w:r w:rsidRPr="733AC3C6">
        <w:rPr>
          <w:rFonts w:ascii="Times New Roman" w:eastAsia="Malgun Gothic" w:hAnsi="Times New Roman" w:cs="Times New Roman"/>
          <w:kern w:val="0"/>
          <w:sz w:val="20"/>
          <w:szCs w:val="20"/>
          <w:lang w:val="en-GB"/>
          <w14:ligatures w14:val="none"/>
        </w:rPr>
        <w:t xml:space="preserve"> </w:t>
      </w:r>
    </w:p>
    <w:p w14:paraId="7DEFB45E" w14:textId="15D7D802" w:rsidR="00CF11D3" w:rsidRDefault="00CF11D3" w:rsidP="00CF11D3">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 xml:space="preserve">However, the support of PWS will be a new feature for NB-IoT and there will be mix of UEs supporting and not supporting the feature. </w:t>
      </w:r>
      <w:r w:rsidR="007E49C3">
        <w:rPr>
          <w:rFonts w:ascii="Times New Roman" w:eastAsia="Malgun Gothic" w:hAnsi="Times New Roman" w:cs="Times New Roman"/>
          <w:kern w:val="0"/>
          <w:sz w:val="20"/>
          <w:szCs w:val="20"/>
          <w:lang w:val="en-GB"/>
          <w14:ligatures w14:val="none"/>
        </w:rPr>
        <w:t>From RAN1 and RAN plena</w:t>
      </w:r>
      <w:r w:rsidR="00A523A4">
        <w:rPr>
          <w:rFonts w:ascii="Times New Roman" w:eastAsia="Malgun Gothic" w:hAnsi="Times New Roman" w:cs="Times New Roman"/>
          <w:kern w:val="0"/>
          <w:sz w:val="20"/>
          <w:szCs w:val="20"/>
          <w:lang w:val="en-GB"/>
          <w14:ligatures w14:val="none"/>
        </w:rPr>
        <w:t>ry discussion, i</w:t>
      </w:r>
      <w:r w:rsidR="006114D1">
        <w:rPr>
          <w:rFonts w:ascii="Times New Roman" w:eastAsia="Malgun Gothic" w:hAnsi="Times New Roman" w:cs="Times New Roman"/>
          <w:kern w:val="0"/>
          <w:sz w:val="20"/>
          <w:szCs w:val="20"/>
          <w:lang w:val="en-GB"/>
          <w14:ligatures w14:val="none"/>
        </w:rPr>
        <w:t>t is already now clear</w:t>
      </w:r>
      <w:r w:rsidR="00617A48">
        <w:rPr>
          <w:rFonts w:ascii="Times New Roman" w:eastAsia="Malgun Gothic" w:hAnsi="Times New Roman" w:cs="Times New Roman"/>
          <w:kern w:val="0"/>
          <w:sz w:val="20"/>
          <w:szCs w:val="20"/>
          <w:lang w:val="en-GB"/>
          <w14:ligatures w14:val="none"/>
        </w:rPr>
        <w:t xml:space="preserve"> that the NB-IoT UE in</w:t>
      </w:r>
      <w:r>
        <w:rPr>
          <w:rFonts w:ascii="Times New Roman" w:eastAsia="Malgun Gothic" w:hAnsi="Times New Roman" w:cs="Times New Roman"/>
          <w:kern w:val="0"/>
          <w:sz w:val="20"/>
          <w:szCs w:val="20"/>
          <w:lang w:val="en-GB"/>
          <w14:ligatures w14:val="none"/>
        </w:rPr>
        <w:t xml:space="preserve"> RRC_CONNECTED</w:t>
      </w:r>
      <w:r w:rsidR="00617A48">
        <w:rPr>
          <w:rFonts w:ascii="Times New Roman" w:eastAsia="Malgun Gothic" w:hAnsi="Times New Roman" w:cs="Times New Roman"/>
          <w:kern w:val="0"/>
          <w:sz w:val="20"/>
          <w:szCs w:val="20"/>
          <w:lang w:val="en-GB"/>
          <w14:ligatures w14:val="none"/>
        </w:rPr>
        <w:t xml:space="preserve"> will not support PWS notification</w:t>
      </w:r>
      <w:r>
        <w:rPr>
          <w:rFonts w:ascii="Times New Roman" w:eastAsia="Malgun Gothic" w:hAnsi="Times New Roman" w:cs="Times New Roman"/>
          <w:kern w:val="0"/>
          <w:sz w:val="20"/>
          <w:szCs w:val="20"/>
          <w:lang w:val="en-GB"/>
          <w14:ligatures w14:val="none"/>
        </w:rPr>
        <w:t xml:space="preserve">. </w:t>
      </w:r>
    </w:p>
    <w:p w14:paraId="6FE76631" w14:textId="77777777" w:rsidR="00CF11D3" w:rsidRDefault="00CF11D3" w:rsidP="00CF11D3">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 xml:space="preserve">Nevertheless, there will be UEs supporting PWS in IDLE mode but not in RRC_CONNECTED mode. For such UEs, the network should release the UEs to RRC_IDLE so they can receive the PWS message. However, there will be legacy UEs which will not support PWS in any RRC state. The network should not release these UEs to RRC_IDLE as legacy they can continue UL/DL transmission. Therefore, we think a new UE capability should be introduced to indicate whether the UE supports PWS in RRC_IDLE and help network to decide whether to release to IDLE mode so that the NB-IoT UE can receive the PWS message. </w:t>
      </w:r>
    </w:p>
    <w:p w14:paraId="1B48634F" w14:textId="48A41069" w:rsidR="00CF11D3" w:rsidRDefault="00CF11D3" w:rsidP="00CF11D3">
      <w:pPr>
        <w:pStyle w:val="Proposal"/>
        <w:rPr>
          <w:rFonts w:eastAsia="Malgun Gothic"/>
        </w:rPr>
      </w:pPr>
      <w:bookmarkStart w:id="31" w:name="_Toc178600983"/>
      <w:bookmarkStart w:id="32" w:name="_Toc178763379"/>
      <w:bookmarkStart w:id="33" w:name="_Toc178763430"/>
      <w:bookmarkStart w:id="34" w:name="_Toc178770125"/>
      <w:bookmarkStart w:id="35" w:name="_Toc178844656"/>
      <w:bookmarkStart w:id="36" w:name="_Toc178882661"/>
      <w:bookmarkStart w:id="37" w:name="_Toc178883081"/>
      <w:bookmarkStart w:id="38" w:name="_Toc181618575"/>
      <w:bookmarkStart w:id="39" w:name="_Toc181871463"/>
      <w:bookmarkStart w:id="40" w:name="_Toc181871501"/>
      <w:bookmarkStart w:id="41" w:name="_Toc181901734"/>
      <w:bookmarkStart w:id="42" w:name="_Toc181905180"/>
      <w:r w:rsidRPr="00CF11D3">
        <w:rPr>
          <w:rFonts w:eastAsia="Malgun Gothic"/>
        </w:rPr>
        <w:lastRenderedPageBreak/>
        <w:t xml:space="preserve"> </w:t>
      </w:r>
      <w:bookmarkStart w:id="43" w:name="_Toc189492727"/>
      <w:bookmarkStart w:id="44" w:name="_Toc189493257"/>
      <w:bookmarkStart w:id="45" w:name="_Toc189496967"/>
      <w:bookmarkStart w:id="46" w:name="_Toc189497537"/>
      <w:bookmarkStart w:id="47" w:name="_Toc189497786"/>
      <w:bookmarkStart w:id="48" w:name="_Toc189497852"/>
      <w:bookmarkStart w:id="49" w:name="_Toc189498198"/>
      <w:bookmarkStart w:id="50" w:name="_Toc189676499"/>
      <w:bookmarkStart w:id="51" w:name="_Toc189770058"/>
      <w:bookmarkStart w:id="52" w:name="_Toc189770359"/>
      <w:bookmarkStart w:id="53" w:name="_Toc189770867"/>
      <w:bookmarkStart w:id="54" w:name="_Toc189770914"/>
      <w:bookmarkStart w:id="55" w:name="_Toc189774993"/>
      <w:bookmarkStart w:id="56" w:name="_Toc193802649"/>
      <w:bookmarkStart w:id="57" w:name="_Toc193807828"/>
      <w:bookmarkStart w:id="58" w:name="_Toc194000712"/>
      <w:bookmarkStart w:id="59" w:name="_Toc194000733"/>
      <w:r w:rsidRPr="00CF11D3">
        <w:rPr>
          <w:rFonts w:eastAsia="Malgun Gothic"/>
        </w:rPr>
        <w:t xml:space="preserve">Introduce a new UE capability </w:t>
      </w:r>
      <w:proofErr w:type="spellStart"/>
      <w:r w:rsidRPr="00CF11D3">
        <w:rPr>
          <w:rFonts w:eastAsia="Malgun Gothic"/>
        </w:rPr>
        <w:t>signaling</w:t>
      </w:r>
      <w:proofErr w:type="spellEnd"/>
      <w:r w:rsidRPr="00CF11D3">
        <w:rPr>
          <w:rFonts w:eastAsia="Malgun Gothic"/>
        </w:rPr>
        <w:t xml:space="preserve"> to indicate whether the NB-IoT UEs support PWS feature in RRC_IDLE.</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05D1DB08" w14:textId="33B7F18D" w:rsidR="002350BA" w:rsidRPr="00CF11D3" w:rsidRDefault="002350BA" w:rsidP="00CF11D3">
      <w:pPr>
        <w:pStyle w:val="Proposal"/>
        <w:rPr>
          <w:rFonts w:eastAsia="Malgun Gothic"/>
        </w:rPr>
      </w:pPr>
      <w:bookmarkStart w:id="60" w:name="_Toc193802650"/>
      <w:bookmarkStart w:id="61" w:name="_Toc193807829"/>
      <w:bookmarkStart w:id="62" w:name="_Toc194000713"/>
      <w:bookmarkStart w:id="63" w:name="_Toc194000734"/>
      <w:r>
        <w:rPr>
          <w:rFonts w:eastAsia="Malgun Gothic"/>
        </w:rPr>
        <w:t>On</w:t>
      </w:r>
      <w:r w:rsidR="006B1F6D">
        <w:rPr>
          <w:rFonts w:eastAsia="Malgun Gothic"/>
        </w:rPr>
        <w:t>ly</w:t>
      </w:r>
      <w:r>
        <w:rPr>
          <w:rFonts w:eastAsia="Malgun Gothic"/>
        </w:rPr>
        <w:t xml:space="preserve"> UEs that are capable of PWS reception are released to RRC_IDLE</w:t>
      </w:r>
      <w:r w:rsidR="006B1F6D">
        <w:rPr>
          <w:rFonts w:eastAsia="Malgun Gothic"/>
        </w:rPr>
        <w:t xml:space="preserve"> for PWS message acquisition.</w:t>
      </w:r>
      <w:bookmarkEnd w:id="60"/>
      <w:bookmarkEnd w:id="61"/>
      <w:bookmarkEnd w:id="62"/>
      <w:bookmarkEnd w:id="63"/>
    </w:p>
    <w:p w14:paraId="07ADFF03" w14:textId="03C5381A" w:rsidR="00B77168" w:rsidRDefault="00691C9A" w:rsidP="00691C9A">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RAN2 has </w:t>
      </w:r>
      <w:r w:rsidR="000F47A0">
        <w:rPr>
          <w:rFonts w:ascii="Times New Roman" w:eastAsia="Malgun Gothic" w:hAnsi="Times New Roman" w:cs="Times New Roman"/>
          <w:kern w:val="0"/>
          <w:sz w:val="20"/>
          <w:szCs w:val="20"/>
          <w:lang w:val="en-GB" w:eastAsia="x-none"/>
          <w14:ligatures w14:val="none"/>
        </w:rPr>
        <w:t>already agreed to introduce geofencing for ETWS</w:t>
      </w:r>
      <w:r w:rsidR="000512C9">
        <w:rPr>
          <w:rFonts w:ascii="Times New Roman" w:eastAsia="Malgun Gothic" w:hAnsi="Times New Roman" w:cs="Times New Roman"/>
          <w:kern w:val="0"/>
          <w:sz w:val="20"/>
          <w:szCs w:val="20"/>
          <w:lang w:val="en-GB" w:eastAsia="x-none"/>
          <w14:ligatures w14:val="none"/>
        </w:rPr>
        <w:t xml:space="preserve"> and CMAS messages. We think </w:t>
      </w:r>
      <w:r w:rsidR="00387260">
        <w:rPr>
          <w:rFonts w:ascii="Times New Roman" w:eastAsia="Malgun Gothic" w:hAnsi="Times New Roman" w:cs="Times New Roman"/>
          <w:kern w:val="0"/>
          <w:sz w:val="20"/>
          <w:szCs w:val="20"/>
          <w:lang w:val="en-GB" w:eastAsia="x-none"/>
          <w14:ligatures w14:val="none"/>
        </w:rPr>
        <w:t xml:space="preserve">the </w:t>
      </w:r>
      <w:r w:rsidR="000512C9">
        <w:rPr>
          <w:rFonts w:ascii="Times New Roman" w:eastAsia="Malgun Gothic" w:hAnsi="Times New Roman" w:cs="Times New Roman"/>
          <w:kern w:val="0"/>
          <w:sz w:val="20"/>
          <w:szCs w:val="20"/>
          <w:lang w:val="en-GB" w:eastAsia="x-none"/>
          <w14:ligatures w14:val="none"/>
        </w:rPr>
        <w:t>support of reception of PWS message does not n</w:t>
      </w:r>
      <w:r w:rsidR="00F76D7A">
        <w:rPr>
          <w:rFonts w:ascii="Times New Roman" w:eastAsia="Malgun Gothic" w:hAnsi="Times New Roman" w:cs="Times New Roman"/>
          <w:kern w:val="0"/>
          <w:sz w:val="20"/>
          <w:szCs w:val="20"/>
          <w:lang w:val="en-GB" w:eastAsia="x-none"/>
          <w14:ligatures w14:val="none"/>
        </w:rPr>
        <w:t>ecessarily mean UE can support the geofencing. Therefore, support of geofencing for PWS should still</w:t>
      </w:r>
      <w:r w:rsidR="00950DDF">
        <w:rPr>
          <w:rFonts w:ascii="Times New Roman" w:eastAsia="Malgun Gothic" w:hAnsi="Times New Roman" w:cs="Times New Roman"/>
          <w:kern w:val="0"/>
          <w:sz w:val="20"/>
          <w:szCs w:val="20"/>
          <w:lang w:val="en-GB" w:eastAsia="x-none"/>
          <w14:ligatures w14:val="none"/>
        </w:rPr>
        <w:t xml:space="preserve"> be optional feature without capability </w:t>
      </w:r>
      <w:proofErr w:type="spellStart"/>
      <w:r w:rsidR="00950DDF">
        <w:rPr>
          <w:rFonts w:ascii="Times New Roman" w:eastAsia="Malgun Gothic" w:hAnsi="Times New Roman" w:cs="Times New Roman"/>
          <w:kern w:val="0"/>
          <w:sz w:val="20"/>
          <w:szCs w:val="20"/>
          <w:lang w:val="en-GB" w:eastAsia="x-none"/>
          <w14:ligatures w14:val="none"/>
        </w:rPr>
        <w:t>signaling</w:t>
      </w:r>
      <w:proofErr w:type="spellEnd"/>
      <w:r w:rsidR="00950DDF">
        <w:rPr>
          <w:rFonts w:ascii="Times New Roman" w:eastAsia="Malgun Gothic" w:hAnsi="Times New Roman" w:cs="Times New Roman"/>
          <w:kern w:val="0"/>
          <w:sz w:val="20"/>
          <w:szCs w:val="20"/>
          <w:lang w:val="en-GB" w:eastAsia="x-none"/>
          <w14:ligatures w14:val="none"/>
        </w:rPr>
        <w:t>.</w:t>
      </w:r>
    </w:p>
    <w:p w14:paraId="0B7756C1" w14:textId="3F2E59C0" w:rsidR="00950DDF" w:rsidRDefault="00950DDF" w:rsidP="00387260">
      <w:pPr>
        <w:pStyle w:val="Proposal"/>
        <w:rPr>
          <w:rFonts w:eastAsia="Malgun Gothic"/>
        </w:rPr>
      </w:pPr>
      <w:bookmarkStart w:id="64" w:name="_Toc193802651"/>
      <w:bookmarkStart w:id="65" w:name="_Toc193807830"/>
      <w:bookmarkStart w:id="66" w:name="_Toc194000714"/>
      <w:bookmarkStart w:id="67" w:name="_Toc194000735"/>
      <w:r>
        <w:rPr>
          <w:rFonts w:eastAsia="Malgun Gothic"/>
        </w:rPr>
        <w:t>Support of geofencing for PWS</w:t>
      </w:r>
      <w:r w:rsidR="00484AF6">
        <w:rPr>
          <w:rFonts w:eastAsia="Malgun Gothic"/>
        </w:rPr>
        <w:t xml:space="preserve"> is optional feature without capability </w:t>
      </w:r>
      <w:proofErr w:type="spellStart"/>
      <w:r w:rsidR="00484AF6">
        <w:rPr>
          <w:rFonts w:eastAsia="Malgun Gothic"/>
        </w:rPr>
        <w:t>signaling</w:t>
      </w:r>
      <w:proofErr w:type="spellEnd"/>
      <w:r w:rsidR="00484AF6">
        <w:rPr>
          <w:rFonts w:eastAsia="Malgun Gothic"/>
        </w:rPr>
        <w:t>.</w:t>
      </w:r>
      <w:bookmarkEnd w:id="64"/>
      <w:bookmarkEnd w:id="65"/>
      <w:bookmarkEnd w:id="66"/>
      <w:bookmarkEnd w:id="67"/>
    </w:p>
    <w:p w14:paraId="226D3A54" w14:textId="5B665F0C" w:rsidR="00B77168" w:rsidRPr="00D076D8" w:rsidRDefault="00484AF6" w:rsidP="00691C9A">
      <w:pPr>
        <w:spacing w:after="180" w:line="240" w:lineRule="auto"/>
        <w:rPr>
          <w:rFonts w:ascii="Times New Roman" w:eastAsia="Malgun Gothic" w:hAnsi="Times New Roman" w:cs="Times New Roman"/>
          <w:b/>
          <w:bCs/>
          <w:kern w:val="0"/>
          <w:sz w:val="20"/>
          <w:szCs w:val="20"/>
          <w:u w:val="single"/>
          <w:lang w:val="en-GB" w:eastAsia="x-none"/>
          <w14:ligatures w14:val="none"/>
        </w:rPr>
      </w:pPr>
      <w:r w:rsidRPr="00D076D8">
        <w:rPr>
          <w:rFonts w:ascii="Times New Roman" w:eastAsia="Malgun Gothic" w:hAnsi="Times New Roman" w:cs="Times New Roman"/>
          <w:b/>
          <w:bCs/>
          <w:kern w:val="0"/>
          <w:sz w:val="20"/>
          <w:szCs w:val="20"/>
          <w:u w:val="single"/>
          <w:lang w:val="en-GB" w:eastAsia="x-none"/>
          <w14:ligatures w14:val="none"/>
        </w:rPr>
        <w:t>Skipping SIB1 acquisition</w:t>
      </w:r>
    </w:p>
    <w:p w14:paraId="6761616E" w14:textId="775159C9" w:rsidR="00387260" w:rsidRDefault="00936612" w:rsidP="00691C9A">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When a UE receives paging notification for PWS message, it would need to acquire SIB1 to know the scheduling information of SIB10 or SIB11 or SIB12.</w:t>
      </w:r>
      <w:r w:rsidR="00024C1E">
        <w:rPr>
          <w:rFonts w:ascii="Times New Roman" w:eastAsia="Malgun Gothic" w:hAnsi="Times New Roman" w:cs="Times New Roman"/>
          <w:kern w:val="0"/>
          <w:sz w:val="20"/>
          <w:szCs w:val="20"/>
          <w:lang w:val="en-GB" w:eastAsia="x-none"/>
          <w14:ligatures w14:val="none"/>
        </w:rPr>
        <w:t xml:space="preserve"> </w:t>
      </w:r>
      <w:r w:rsidR="000E73DB" w:rsidRPr="000E73DB">
        <w:rPr>
          <w:rFonts w:ascii="Times New Roman" w:eastAsia="Malgun Gothic" w:hAnsi="Times New Roman" w:cs="Times New Roman"/>
          <w:kern w:val="0"/>
          <w:sz w:val="20"/>
          <w:szCs w:val="20"/>
          <w:lang w:val="en-GB" w:eastAsia="x-none"/>
          <w14:ligatures w14:val="none"/>
        </w:rPr>
        <w:t xml:space="preserve">The SystemInformationBlockType1-NB (SIB1-NB) uses a fixed schedule with a periodicity of 2560 </w:t>
      </w:r>
      <w:proofErr w:type="spellStart"/>
      <w:r w:rsidR="000E73DB" w:rsidRPr="000E73DB">
        <w:rPr>
          <w:rFonts w:ascii="Times New Roman" w:eastAsia="Malgun Gothic" w:hAnsi="Times New Roman" w:cs="Times New Roman"/>
          <w:kern w:val="0"/>
          <w:sz w:val="20"/>
          <w:szCs w:val="20"/>
          <w:lang w:val="en-GB" w:eastAsia="x-none"/>
          <w14:ligatures w14:val="none"/>
        </w:rPr>
        <w:t>ms</w:t>
      </w:r>
      <w:proofErr w:type="spellEnd"/>
      <w:r w:rsidR="000E73DB" w:rsidRPr="000E73DB">
        <w:rPr>
          <w:rFonts w:ascii="Times New Roman" w:eastAsia="Malgun Gothic" w:hAnsi="Times New Roman" w:cs="Times New Roman"/>
          <w:kern w:val="0"/>
          <w:sz w:val="20"/>
          <w:szCs w:val="20"/>
          <w:lang w:val="en-GB" w:eastAsia="x-none"/>
          <w14:ligatures w14:val="none"/>
        </w:rPr>
        <w:t>.</w:t>
      </w:r>
      <w:r w:rsidR="000E73DB">
        <w:rPr>
          <w:rFonts w:ascii="Times New Roman" w:eastAsia="Malgun Gothic" w:hAnsi="Times New Roman" w:cs="Times New Roman"/>
          <w:kern w:val="0"/>
          <w:sz w:val="20"/>
          <w:szCs w:val="20"/>
          <w:lang w:val="en-GB" w:eastAsia="x-none"/>
          <w14:ligatures w14:val="none"/>
        </w:rPr>
        <w:t xml:space="preserve"> </w:t>
      </w:r>
      <w:r w:rsidR="00024C1E">
        <w:rPr>
          <w:rFonts w:ascii="Times New Roman" w:eastAsia="Malgun Gothic" w:hAnsi="Times New Roman" w:cs="Times New Roman"/>
          <w:kern w:val="0"/>
          <w:sz w:val="20"/>
          <w:szCs w:val="20"/>
          <w:lang w:val="en-GB" w:eastAsia="x-none"/>
          <w14:ligatures w14:val="none"/>
        </w:rPr>
        <w:t>Due to coverage enhancement operation, the SIB1 acquisition itself can add</w:t>
      </w:r>
      <w:r w:rsidR="00202F4F">
        <w:rPr>
          <w:rFonts w:ascii="Times New Roman" w:eastAsia="Malgun Gothic" w:hAnsi="Times New Roman" w:cs="Times New Roman"/>
          <w:kern w:val="0"/>
          <w:sz w:val="20"/>
          <w:szCs w:val="20"/>
          <w:lang w:val="en-GB" w:eastAsia="x-none"/>
          <w14:ligatures w14:val="none"/>
        </w:rPr>
        <w:t xml:space="preserve"> delay to acquire the SIB10 or SIB11 or SIB12.</w:t>
      </w:r>
      <w:r w:rsidR="00F5066D">
        <w:rPr>
          <w:rFonts w:ascii="Times New Roman" w:eastAsia="Malgun Gothic" w:hAnsi="Times New Roman" w:cs="Times New Roman"/>
          <w:kern w:val="0"/>
          <w:sz w:val="20"/>
          <w:szCs w:val="20"/>
          <w:lang w:val="en-GB" w:eastAsia="x-none"/>
          <w14:ligatures w14:val="none"/>
        </w:rPr>
        <w:t xml:space="preserve"> </w:t>
      </w:r>
      <w:r w:rsidR="00AE5E48">
        <w:rPr>
          <w:rFonts w:ascii="Times New Roman" w:eastAsia="Malgun Gothic" w:hAnsi="Times New Roman" w:cs="Times New Roman"/>
          <w:kern w:val="0"/>
          <w:sz w:val="20"/>
          <w:szCs w:val="20"/>
          <w:lang w:val="en-GB" w:eastAsia="x-none"/>
          <w14:ligatures w14:val="none"/>
        </w:rPr>
        <w:t>An optimization that can be considered is</w:t>
      </w:r>
      <w:r w:rsidR="00037209">
        <w:rPr>
          <w:rFonts w:ascii="Times New Roman" w:eastAsia="Malgun Gothic" w:hAnsi="Times New Roman" w:cs="Times New Roman"/>
          <w:kern w:val="0"/>
          <w:sz w:val="20"/>
          <w:szCs w:val="20"/>
          <w:lang w:val="en-GB" w:eastAsia="x-none"/>
          <w14:ligatures w14:val="none"/>
        </w:rPr>
        <w:t xml:space="preserve"> that</w:t>
      </w:r>
      <w:r w:rsidR="002F35CF">
        <w:rPr>
          <w:rFonts w:ascii="Times New Roman" w:eastAsia="Malgun Gothic" w:hAnsi="Times New Roman" w:cs="Times New Roman"/>
          <w:kern w:val="0"/>
          <w:sz w:val="20"/>
          <w:szCs w:val="20"/>
          <w:lang w:val="en-GB" w:eastAsia="x-none"/>
          <w14:ligatures w14:val="none"/>
        </w:rPr>
        <w:t xml:space="preserve"> the scheduling information of SIB10, SIB11 and SIB12 are</w:t>
      </w:r>
      <w:r w:rsidR="00AD3047">
        <w:rPr>
          <w:rFonts w:ascii="Times New Roman" w:eastAsia="Malgun Gothic" w:hAnsi="Times New Roman" w:cs="Times New Roman"/>
          <w:kern w:val="0"/>
          <w:sz w:val="20"/>
          <w:szCs w:val="20"/>
          <w:lang w:val="en-GB" w:eastAsia="x-none"/>
          <w14:ligatures w14:val="none"/>
        </w:rPr>
        <w:t xml:space="preserve"> </w:t>
      </w:r>
      <w:r w:rsidR="002D687C">
        <w:rPr>
          <w:rFonts w:ascii="Times New Roman" w:eastAsia="Malgun Gothic" w:hAnsi="Times New Roman" w:cs="Times New Roman"/>
          <w:kern w:val="0"/>
          <w:sz w:val="20"/>
          <w:szCs w:val="20"/>
          <w:lang w:val="en-GB" w:eastAsia="x-none"/>
          <w14:ligatures w14:val="none"/>
        </w:rPr>
        <w:t>pre-configured in SIB1</w:t>
      </w:r>
      <w:r w:rsidR="00AD3047">
        <w:rPr>
          <w:rFonts w:ascii="Times New Roman" w:eastAsia="Malgun Gothic" w:hAnsi="Times New Roman" w:cs="Times New Roman"/>
          <w:kern w:val="0"/>
          <w:sz w:val="20"/>
          <w:szCs w:val="20"/>
          <w:lang w:val="en-GB" w:eastAsia="x-none"/>
          <w14:ligatures w14:val="none"/>
        </w:rPr>
        <w:t xml:space="preserve">, however, they are not </w:t>
      </w:r>
      <w:r w:rsidR="00A01BC9">
        <w:rPr>
          <w:rFonts w:ascii="Times New Roman" w:eastAsia="Malgun Gothic" w:hAnsi="Times New Roman" w:cs="Times New Roman"/>
          <w:kern w:val="0"/>
          <w:sz w:val="20"/>
          <w:szCs w:val="20"/>
          <w:lang w:val="en-GB" w:eastAsia="x-none"/>
          <w14:ligatures w14:val="none"/>
        </w:rPr>
        <w:t xml:space="preserve">transmitted until indicated </w:t>
      </w:r>
      <w:r w:rsidR="00C6095F">
        <w:rPr>
          <w:rFonts w:ascii="Times New Roman" w:eastAsia="Malgun Gothic" w:hAnsi="Times New Roman" w:cs="Times New Roman"/>
          <w:kern w:val="0"/>
          <w:sz w:val="20"/>
          <w:szCs w:val="20"/>
          <w:lang w:val="en-GB" w:eastAsia="x-none"/>
          <w14:ligatures w14:val="none"/>
        </w:rPr>
        <w:t xml:space="preserve">as </w:t>
      </w:r>
      <w:r w:rsidR="00AD3047">
        <w:rPr>
          <w:rFonts w:ascii="Times New Roman" w:eastAsia="Malgun Gothic" w:hAnsi="Times New Roman" w:cs="Times New Roman"/>
          <w:kern w:val="0"/>
          <w:sz w:val="20"/>
          <w:szCs w:val="20"/>
          <w:lang w:val="en-GB" w:eastAsia="x-none"/>
          <w14:ligatures w14:val="none"/>
        </w:rPr>
        <w:t>valid/active or usable. The scheduling information is stored along with the valid SIB1.</w:t>
      </w:r>
    </w:p>
    <w:p w14:paraId="52F1043C" w14:textId="2C9E3D02" w:rsidR="00AD3047" w:rsidRDefault="00243031" w:rsidP="00691C9A">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When there is warning message, then only the network sends PWS notification in DCI/Paging message</w:t>
      </w:r>
      <w:r w:rsidR="00F729BE">
        <w:rPr>
          <w:rFonts w:ascii="Times New Roman" w:eastAsia="Malgun Gothic" w:hAnsi="Times New Roman" w:cs="Times New Roman"/>
          <w:kern w:val="0"/>
          <w:sz w:val="20"/>
          <w:szCs w:val="20"/>
          <w:lang w:val="en-GB" w:eastAsia="x-none"/>
          <w14:ligatures w14:val="none"/>
        </w:rPr>
        <w:t xml:space="preserve"> which will then activate/validate the stored scheduling information of SIB10 or SIB11 or SIB12.</w:t>
      </w:r>
    </w:p>
    <w:p w14:paraId="4591C55B" w14:textId="3E425E5D" w:rsidR="00267629" w:rsidRDefault="00267629" w:rsidP="00D076D8">
      <w:pPr>
        <w:pStyle w:val="Proposal"/>
        <w:rPr>
          <w:rFonts w:eastAsia="Malgun Gothic"/>
        </w:rPr>
      </w:pPr>
      <w:bookmarkStart w:id="68" w:name="_Toc193802652"/>
      <w:bookmarkStart w:id="69" w:name="_Toc193807831"/>
      <w:bookmarkStart w:id="70" w:name="_Toc194000715"/>
      <w:bookmarkStart w:id="71" w:name="_Toc194000736"/>
      <w:r>
        <w:rPr>
          <w:rFonts w:eastAsia="Malgun Gothic"/>
        </w:rPr>
        <w:t>Consider</w:t>
      </w:r>
      <w:r w:rsidR="00BE2133">
        <w:rPr>
          <w:rFonts w:eastAsia="Malgun Gothic"/>
        </w:rPr>
        <w:t xml:space="preserve"> </w:t>
      </w:r>
      <w:r w:rsidR="00D076D8">
        <w:rPr>
          <w:rFonts w:eastAsia="Malgun Gothic"/>
        </w:rPr>
        <w:t>pre-configuring</w:t>
      </w:r>
      <w:r w:rsidR="00BE2133">
        <w:rPr>
          <w:rFonts w:eastAsia="Malgun Gothic"/>
        </w:rPr>
        <w:t xml:space="preserve"> the scheduling information of SIB10/11/12 in SIB1</w:t>
      </w:r>
      <w:r w:rsidR="00D076D8">
        <w:rPr>
          <w:rFonts w:eastAsia="Malgun Gothic"/>
        </w:rPr>
        <w:t xml:space="preserve"> and validating it by the PWS notification.</w:t>
      </w:r>
      <w:bookmarkEnd w:id="68"/>
      <w:bookmarkEnd w:id="69"/>
      <w:bookmarkEnd w:id="70"/>
      <w:bookmarkEnd w:id="71"/>
    </w:p>
    <w:p w14:paraId="23FE99FF" w14:textId="77777777" w:rsidR="00B53C03" w:rsidRDefault="00B53C03" w:rsidP="00B53C03">
      <w:pPr>
        <w:pStyle w:val="Proposal"/>
        <w:numPr>
          <w:ilvl w:val="0"/>
          <w:numId w:val="0"/>
        </w:numPr>
        <w:ind w:left="1080" w:hanging="360"/>
        <w:rPr>
          <w:rFonts w:eastAsia="Malgun Gothic"/>
        </w:rPr>
      </w:pPr>
    </w:p>
    <w:p w14:paraId="28FA438F" w14:textId="77777777" w:rsidR="00B53C03" w:rsidRPr="00FD5DF8" w:rsidRDefault="00B53C03" w:rsidP="00B53C03">
      <w:pPr>
        <w:pStyle w:val="Proposal"/>
        <w:numPr>
          <w:ilvl w:val="0"/>
          <w:numId w:val="0"/>
        </w:numPr>
        <w:rPr>
          <w:rFonts w:eastAsia="Malgun Gothic"/>
        </w:rPr>
      </w:pPr>
    </w:p>
    <w:p w14:paraId="1C1C3027" w14:textId="77777777" w:rsidR="007A07E8" w:rsidRPr="007A07E8" w:rsidRDefault="6C52C8BF" w:rsidP="1DA70D74">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36"/>
          <w:lang w:val="en-GB"/>
          <w14:ligatures w14:val="none"/>
        </w:rPr>
      </w:pPr>
      <w:r w:rsidRPr="007A07E8">
        <w:rPr>
          <w:rFonts w:ascii="Arial" w:eastAsia="Malgun Gothic" w:hAnsi="Arial" w:cs="Times New Roman"/>
          <w:kern w:val="0"/>
          <w:sz w:val="36"/>
          <w:szCs w:val="36"/>
          <w:lang w:val="en-GB"/>
          <w14:ligatures w14:val="none"/>
        </w:rPr>
        <w:t>Conclusion</w:t>
      </w:r>
    </w:p>
    <w:p w14:paraId="006FFEF2" w14:textId="77777777" w:rsidR="007A07E8" w:rsidRPr="007A07E8" w:rsidRDefault="007A07E8" w:rsidP="007A07E8">
      <w:pPr>
        <w:spacing w:after="180" w:line="240" w:lineRule="auto"/>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Following proposals are made:</w:t>
      </w:r>
    </w:p>
    <w:p w14:paraId="560F313D" w14:textId="77777777" w:rsidR="000E7878" w:rsidRDefault="00606F0D">
      <w:pPr>
        <w:pStyle w:val="TOC1"/>
        <w:rPr>
          <w:rFonts w:asciiTheme="minorHAnsi" w:eastAsiaTheme="minorEastAsia" w:hAnsiTheme="minorHAnsi"/>
          <w:b w:val="0"/>
          <w:noProof/>
          <w:sz w:val="24"/>
          <w:szCs w:val="24"/>
        </w:rPr>
      </w:pPr>
      <w:r>
        <w:rPr>
          <w:rFonts w:eastAsiaTheme="minorHAnsi" w:cs="Times New Roman"/>
          <w:noProof/>
          <w:kern w:val="0"/>
          <w:szCs w:val="20"/>
          <w:lang w:val="en-GB"/>
          <w14:ligatures w14:val="none"/>
        </w:rPr>
        <w:fldChar w:fldCharType="begin"/>
      </w:r>
      <w:r>
        <w:rPr>
          <w:rFonts w:cs="Times New Roman"/>
          <w:noProof/>
          <w:kern w:val="0"/>
          <w:szCs w:val="20"/>
          <w:lang w:val="en-GB"/>
          <w14:ligatures w14:val="none"/>
        </w:rPr>
        <w:instrText xml:space="preserve"> TOC \n \p " " \t "Proposal,1" </w:instrText>
      </w:r>
      <w:r>
        <w:rPr>
          <w:rFonts w:eastAsiaTheme="minorHAnsi" w:cs="Times New Roman"/>
          <w:noProof/>
          <w:kern w:val="0"/>
          <w:szCs w:val="20"/>
          <w:lang w:val="en-GB"/>
          <w14:ligatures w14:val="none"/>
        </w:rPr>
        <w:fldChar w:fldCharType="separate"/>
      </w:r>
      <w:r w:rsidR="000E7878" w:rsidRPr="00404116">
        <w:rPr>
          <w:rFonts w:eastAsia="Malgun Gothic"/>
          <w:noProof/>
        </w:rPr>
        <w:t>Proposal 1</w:t>
      </w:r>
      <w:r w:rsidR="000E7878">
        <w:rPr>
          <w:rFonts w:asciiTheme="minorHAnsi" w:eastAsiaTheme="minorEastAsia" w:hAnsiTheme="minorHAnsi"/>
          <w:b w:val="0"/>
          <w:noProof/>
          <w:sz w:val="24"/>
          <w:szCs w:val="24"/>
        </w:rPr>
        <w:tab/>
      </w:r>
      <w:r w:rsidR="000E7878" w:rsidRPr="00404116">
        <w:rPr>
          <w:rFonts w:eastAsia="Malgun Gothic"/>
          <w:noProof/>
        </w:rPr>
        <w:t>Introduce a new indication in MIB using a spare bit that a NB-IoT cell supports PWS feature.</w:t>
      </w:r>
    </w:p>
    <w:p w14:paraId="1FE0DB56" w14:textId="77777777" w:rsidR="000E7878" w:rsidRDefault="000E7878">
      <w:pPr>
        <w:pStyle w:val="TOC1"/>
        <w:rPr>
          <w:rFonts w:asciiTheme="minorHAnsi" w:eastAsiaTheme="minorEastAsia" w:hAnsiTheme="minorHAnsi"/>
          <w:b w:val="0"/>
          <w:noProof/>
          <w:sz w:val="24"/>
          <w:szCs w:val="24"/>
        </w:rPr>
      </w:pPr>
      <w:r w:rsidRPr="00404116">
        <w:rPr>
          <w:rFonts w:eastAsia="Malgun Gothic"/>
          <w:noProof/>
        </w:rPr>
        <w:t>Proposal 2</w:t>
      </w:r>
      <w:r>
        <w:rPr>
          <w:rFonts w:asciiTheme="minorHAnsi" w:eastAsiaTheme="minorEastAsia" w:hAnsiTheme="minorHAnsi"/>
          <w:b w:val="0"/>
          <w:noProof/>
          <w:sz w:val="24"/>
          <w:szCs w:val="24"/>
        </w:rPr>
        <w:tab/>
      </w:r>
      <w:r w:rsidRPr="00404116">
        <w:rPr>
          <w:rFonts w:eastAsia="Malgun Gothic"/>
          <w:noProof/>
        </w:rPr>
        <w:t>While searching for the suitable cell, NB-IoT UEs may camp on an acceptable cell that supports the PWS feature.</w:t>
      </w:r>
    </w:p>
    <w:p w14:paraId="104B347B" w14:textId="77777777" w:rsidR="000E7878" w:rsidRDefault="000E7878">
      <w:pPr>
        <w:pStyle w:val="TOC1"/>
        <w:rPr>
          <w:rFonts w:asciiTheme="minorHAnsi" w:eastAsiaTheme="minorEastAsia" w:hAnsiTheme="minorHAnsi"/>
          <w:b w:val="0"/>
          <w:noProof/>
          <w:sz w:val="24"/>
          <w:szCs w:val="24"/>
        </w:rPr>
      </w:pPr>
      <w:r w:rsidRPr="00404116">
        <w:rPr>
          <w:rFonts w:eastAsia="Malgun Gothic"/>
          <w:noProof/>
        </w:rPr>
        <w:t>Proposal 3</w:t>
      </w:r>
      <w:r>
        <w:rPr>
          <w:rFonts w:asciiTheme="minorHAnsi" w:eastAsiaTheme="minorEastAsia" w:hAnsiTheme="minorHAnsi"/>
          <w:b w:val="0"/>
          <w:noProof/>
          <w:sz w:val="24"/>
          <w:szCs w:val="24"/>
        </w:rPr>
        <w:tab/>
      </w:r>
      <w:r w:rsidRPr="00404116">
        <w:rPr>
          <w:rFonts w:eastAsia="Malgun Gothic"/>
          <w:noProof/>
        </w:rPr>
        <w:t>Introduce a new UE capability signaling to indicate whether the NB-IoT UEs support PWS feature in RRC_IDLE.</w:t>
      </w:r>
    </w:p>
    <w:p w14:paraId="30291C0A" w14:textId="77777777" w:rsidR="000E7878" w:rsidRDefault="000E7878">
      <w:pPr>
        <w:pStyle w:val="TOC1"/>
        <w:rPr>
          <w:rFonts w:asciiTheme="minorHAnsi" w:eastAsiaTheme="minorEastAsia" w:hAnsiTheme="minorHAnsi"/>
          <w:b w:val="0"/>
          <w:noProof/>
          <w:sz w:val="24"/>
          <w:szCs w:val="24"/>
        </w:rPr>
      </w:pPr>
      <w:r w:rsidRPr="00404116">
        <w:rPr>
          <w:rFonts w:eastAsia="Malgun Gothic"/>
          <w:noProof/>
        </w:rPr>
        <w:t>Proposal 4</w:t>
      </w:r>
      <w:r>
        <w:rPr>
          <w:rFonts w:asciiTheme="minorHAnsi" w:eastAsiaTheme="minorEastAsia" w:hAnsiTheme="minorHAnsi"/>
          <w:b w:val="0"/>
          <w:noProof/>
          <w:sz w:val="24"/>
          <w:szCs w:val="24"/>
        </w:rPr>
        <w:tab/>
      </w:r>
      <w:r w:rsidRPr="00404116">
        <w:rPr>
          <w:rFonts w:eastAsia="Malgun Gothic"/>
          <w:noProof/>
        </w:rPr>
        <w:t>Only UEs that are capable of PWS reception are released to RRC_IDLE for PWS message acquisition.</w:t>
      </w:r>
    </w:p>
    <w:p w14:paraId="34257ECE" w14:textId="77777777" w:rsidR="000E7878" w:rsidRDefault="000E7878">
      <w:pPr>
        <w:pStyle w:val="TOC1"/>
        <w:rPr>
          <w:rFonts w:asciiTheme="minorHAnsi" w:eastAsiaTheme="minorEastAsia" w:hAnsiTheme="minorHAnsi"/>
          <w:b w:val="0"/>
          <w:noProof/>
          <w:sz w:val="24"/>
          <w:szCs w:val="24"/>
        </w:rPr>
      </w:pPr>
      <w:r w:rsidRPr="00404116">
        <w:rPr>
          <w:rFonts w:eastAsia="Malgun Gothic"/>
          <w:noProof/>
        </w:rPr>
        <w:t>Proposal 5</w:t>
      </w:r>
      <w:r>
        <w:rPr>
          <w:rFonts w:asciiTheme="minorHAnsi" w:eastAsiaTheme="minorEastAsia" w:hAnsiTheme="minorHAnsi"/>
          <w:b w:val="0"/>
          <w:noProof/>
          <w:sz w:val="24"/>
          <w:szCs w:val="24"/>
        </w:rPr>
        <w:tab/>
      </w:r>
      <w:r w:rsidRPr="00404116">
        <w:rPr>
          <w:rFonts w:eastAsia="Malgun Gothic"/>
          <w:noProof/>
        </w:rPr>
        <w:t>Support of geofencing for PWS is optional feature without capability signaling.</w:t>
      </w:r>
    </w:p>
    <w:p w14:paraId="1D7E7024" w14:textId="77777777" w:rsidR="000E7878" w:rsidRDefault="000E7878">
      <w:pPr>
        <w:pStyle w:val="TOC1"/>
        <w:rPr>
          <w:rFonts w:asciiTheme="minorHAnsi" w:eastAsiaTheme="minorEastAsia" w:hAnsiTheme="minorHAnsi"/>
          <w:b w:val="0"/>
          <w:noProof/>
          <w:sz w:val="24"/>
          <w:szCs w:val="24"/>
        </w:rPr>
      </w:pPr>
      <w:r w:rsidRPr="00404116">
        <w:rPr>
          <w:rFonts w:eastAsia="Malgun Gothic"/>
          <w:noProof/>
        </w:rPr>
        <w:t>Proposal 6</w:t>
      </w:r>
      <w:r>
        <w:rPr>
          <w:rFonts w:asciiTheme="minorHAnsi" w:eastAsiaTheme="minorEastAsia" w:hAnsiTheme="minorHAnsi"/>
          <w:b w:val="0"/>
          <w:noProof/>
          <w:sz w:val="24"/>
          <w:szCs w:val="24"/>
        </w:rPr>
        <w:tab/>
      </w:r>
      <w:r w:rsidRPr="00404116">
        <w:rPr>
          <w:rFonts w:eastAsia="Malgun Gothic"/>
          <w:noProof/>
        </w:rPr>
        <w:t>Consider pre-configuring the scheduling information of SIB10/11/12 in SIB1 and validating it by the PWS notification.</w:t>
      </w:r>
    </w:p>
    <w:p w14:paraId="26C8BE7C" w14:textId="16A0DD9D" w:rsidR="0035253D" w:rsidRPr="0035253D" w:rsidRDefault="00606F0D" w:rsidP="00D076D8">
      <w:pPr>
        <w:keepNext/>
        <w:keepLines/>
        <w:pBdr>
          <w:top w:val="single" w:sz="12" w:space="3" w:color="auto"/>
        </w:pBdr>
        <w:spacing w:before="240" w:after="180" w:line="240" w:lineRule="auto"/>
        <w:outlineLvl w:val="0"/>
        <w:rPr>
          <w:rFonts w:ascii="Times New Roman" w:eastAsia="Malgun Gothic" w:hAnsi="Times New Roman" w:cs="Times New Roman"/>
          <w:noProof/>
          <w:kern w:val="0"/>
          <w:sz w:val="20"/>
          <w:szCs w:val="20"/>
          <w:lang w:val="en-GB"/>
          <w14:ligatures w14:val="none"/>
        </w:rPr>
      </w:pPr>
      <w:r>
        <w:rPr>
          <w:rFonts w:ascii="Times New Roman" w:eastAsia="Malgun Gothic" w:hAnsi="Times New Roman" w:cs="Times New Roman"/>
          <w:noProof/>
          <w:kern w:val="0"/>
          <w:sz w:val="20"/>
          <w:szCs w:val="20"/>
          <w:lang w:val="en-GB"/>
          <w14:ligatures w14:val="none"/>
        </w:rPr>
        <w:fldChar w:fldCharType="end"/>
      </w:r>
    </w:p>
    <w:sectPr w:rsidR="0035253D" w:rsidRPr="0035253D" w:rsidSect="007C368C">
      <w:footerReference w:type="default" r:id="rId11"/>
      <w:footnotePr>
        <w:numRestart w:val="eachSect"/>
      </w:footnotePr>
      <w:type w:val="continuous"/>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BA1CB" w14:textId="77777777" w:rsidR="00640604" w:rsidRDefault="00640604">
      <w:pPr>
        <w:spacing w:after="0" w:line="240" w:lineRule="auto"/>
      </w:pPr>
      <w:r>
        <w:separator/>
      </w:r>
    </w:p>
  </w:endnote>
  <w:endnote w:type="continuationSeparator" w:id="0">
    <w:p w14:paraId="4E37A6F5" w14:textId="77777777" w:rsidR="00640604" w:rsidRDefault="00640604">
      <w:pPr>
        <w:spacing w:after="0" w:line="240" w:lineRule="auto"/>
      </w:pPr>
      <w:r>
        <w:continuationSeparator/>
      </w:r>
    </w:p>
  </w:endnote>
  <w:endnote w:type="continuationNotice" w:id="1">
    <w:p w14:paraId="2FB142F2" w14:textId="77777777" w:rsidR="00640604" w:rsidRDefault="006406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AED9" w14:textId="77777777" w:rsidR="00606F0D" w:rsidRDefault="00606F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1C4C6" w14:textId="77777777" w:rsidR="00640604" w:rsidRDefault="00640604">
      <w:pPr>
        <w:spacing w:after="0" w:line="240" w:lineRule="auto"/>
      </w:pPr>
      <w:r>
        <w:separator/>
      </w:r>
    </w:p>
  </w:footnote>
  <w:footnote w:type="continuationSeparator" w:id="0">
    <w:p w14:paraId="1BC9737C" w14:textId="77777777" w:rsidR="00640604" w:rsidRDefault="00640604">
      <w:pPr>
        <w:spacing w:after="0" w:line="240" w:lineRule="auto"/>
      </w:pPr>
      <w:r>
        <w:continuationSeparator/>
      </w:r>
    </w:p>
  </w:footnote>
  <w:footnote w:type="continuationNotice" w:id="1">
    <w:p w14:paraId="75625544" w14:textId="77777777" w:rsidR="00640604" w:rsidRDefault="0064060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67A7C"/>
    <w:multiLevelType w:val="hybridMultilevel"/>
    <w:tmpl w:val="56E04D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052778"/>
    <w:multiLevelType w:val="hybridMultilevel"/>
    <w:tmpl w:val="19D44B4C"/>
    <w:lvl w:ilvl="0" w:tplc="547C68F6">
      <w:start w:val="1"/>
      <w:numFmt w:val="bullet"/>
      <w:lvlText w:val="-"/>
      <w:lvlJc w:val="left"/>
      <w:pPr>
        <w:ind w:left="1080" w:hanging="360"/>
      </w:pPr>
      <w:rPr>
        <w:rFonts w:ascii="Times New Roman" w:eastAsia="Yu Mincho" w:hAnsi="Times New Roman" w:cs="Times New Roman"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2" w15:restartNumberingAfterBreak="0">
    <w:nsid w:val="22E32312"/>
    <w:multiLevelType w:val="hybridMultilevel"/>
    <w:tmpl w:val="417A6B4E"/>
    <w:lvl w:ilvl="0" w:tplc="62E6930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5D7E2F"/>
    <w:multiLevelType w:val="hybridMultilevel"/>
    <w:tmpl w:val="2FA8A372"/>
    <w:lvl w:ilvl="0" w:tplc="EBBC4108">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355779A0"/>
    <w:multiLevelType w:val="hybridMultilevel"/>
    <w:tmpl w:val="9536C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421DEB"/>
    <w:multiLevelType w:val="hybridMultilevel"/>
    <w:tmpl w:val="F310521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4B2955"/>
    <w:multiLevelType w:val="hybridMultilevel"/>
    <w:tmpl w:val="79402554"/>
    <w:lvl w:ilvl="0" w:tplc="2E54B18C">
      <w:start w:val="1"/>
      <w:numFmt w:val="decimal"/>
      <w:pStyle w:val="Proposal"/>
      <w:lvlText w:val="Proposal %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D5F35E4"/>
    <w:multiLevelType w:val="hybridMultilevel"/>
    <w:tmpl w:val="D2FC984C"/>
    <w:lvl w:ilvl="0" w:tplc="C1EE3B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6FA25E52"/>
    <w:multiLevelType w:val="hybridMultilevel"/>
    <w:tmpl w:val="60EEFAB4"/>
    <w:lvl w:ilvl="0" w:tplc="4914F35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7FDC7B76"/>
    <w:multiLevelType w:val="hybridMultilevel"/>
    <w:tmpl w:val="84A069F2"/>
    <w:lvl w:ilvl="0" w:tplc="ED5A3862">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632178904">
    <w:abstractNumId w:val="5"/>
  </w:num>
  <w:num w:numId="2" w16cid:durableId="392777090">
    <w:abstractNumId w:val="6"/>
  </w:num>
  <w:num w:numId="3" w16cid:durableId="1242370117">
    <w:abstractNumId w:val="4"/>
  </w:num>
  <w:num w:numId="4" w16cid:durableId="1591308875">
    <w:abstractNumId w:val="10"/>
  </w:num>
  <w:num w:numId="5" w16cid:durableId="1747534291">
    <w:abstractNumId w:val="7"/>
  </w:num>
  <w:num w:numId="6" w16cid:durableId="1646818151">
    <w:abstractNumId w:val="3"/>
  </w:num>
  <w:num w:numId="7" w16cid:durableId="766190181">
    <w:abstractNumId w:val="2"/>
  </w:num>
  <w:num w:numId="8" w16cid:durableId="2138141626">
    <w:abstractNumId w:val="7"/>
    <w:lvlOverride w:ilvl="0">
      <w:startOverride w:val="1"/>
    </w:lvlOverride>
  </w:num>
  <w:num w:numId="9" w16cid:durableId="1285383408">
    <w:abstractNumId w:val="9"/>
  </w:num>
  <w:num w:numId="10" w16cid:durableId="1079595854">
    <w:abstractNumId w:val="7"/>
    <w:lvlOverride w:ilvl="0">
      <w:startOverride w:val="1"/>
    </w:lvlOverride>
  </w:num>
  <w:num w:numId="11" w16cid:durableId="818958395">
    <w:abstractNumId w:val="0"/>
  </w:num>
  <w:num w:numId="12" w16cid:durableId="1893079678">
    <w:abstractNumId w:val="7"/>
    <w:lvlOverride w:ilvl="0">
      <w:startOverride w:val="1"/>
    </w:lvlOverride>
  </w:num>
  <w:num w:numId="13" w16cid:durableId="806628682">
    <w:abstractNumId w:val="7"/>
    <w:lvlOverride w:ilvl="0">
      <w:startOverride w:val="1"/>
    </w:lvlOverride>
  </w:num>
  <w:num w:numId="14" w16cid:durableId="1398741335">
    <w:abstractNumId w:val="7"/>
    <w:lvlOverride w:ilvl="0">
      <w:startOverride w:val="1"/>
    </w:lvlOverride>
  </w:num>
  <w:num w:numId="15" w16cid:durableId="352418184">
    <w:abstractNumId w:val="7"/>
  </w:num>
  <w:num w:numId="16" w16cid:durableId="997922926">
    <w:abstractNumId w:val="7"/>
  </w:num>
  <w:num w:numId="17" w16cid:durableId="1374235873">
    <w:abstractNumId w:val="6"/>
  </w:num>
  <w:num w:numId="18" w16cid:durableId="322046251">
    <w:abstractNumId w:val="7"/>
  </w:num>
  <w:num w:numId="19" w16cid:durableId="5333762">
    <w:abstractNumId w:val="7"/>
  </w:num>
  <w:num w:numId="20" w16cid:durableId="1391269635">
    <w:abstractNumId w:val="7"/>
    <w:lvlOverride w:ilvl="0">
      <w:startOverride w:val="1"/>
    </w:lvlOverride>
  </w:num>
  <w:num w:numId="21" w16cid:durableId="2028748719">
    <w:abstractNumId w:val="7"/>
    <w:lvlOverride w:ilvl="0">
      <w:startOverride w:val="1"/>
    </w:lvlOverride>
  </w:num>
  <w:num w:numId="22" w16cid:durableId="480468937">
    <w:abstractNumId w:val="7"/>
    <w:lvlOverride w:ilvl="0">
      <w:startOverride w:val="1"/>
    </w:lvlOverride>
  </w:num>
  <w:num w:numId="23" w16cid:durableId="1012951564">
    <w:abstractNumId w:val="1"/>
  </w:num>
  <w:num w:numId="24" w16cid:durableId="779691390">
    <w:abstractNumId w:val="7"/>
    <w:lvlOverride w:ilvl="0">
      <w:startOverride w:val="1"/>
    </w:lvlOverride>
  </w:num>
  <w:num w:numId="25" w16cid:durableId="78665934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5C7"/>
    <w:rsid w:val="0001383E"/>
    <w:rsid w:val="000152F3"/>
    <w:rsid w:val="00016150"/>
    <w:rsid w:val="000224BB"/>
    <w:rsid w:val="00024C1E"/>
    <w:rsid w:val="0002605E"/>
    <w:rsid w:val="00026D05"/>
    <w:rsid w:val="00033043"/>
    <w:rsid w:val="00037209"/>
    <w:rsid w:val="00040EC7"/>
    <w:rsid w:val="000423EE"/>
    <w:rsid w:val="00044BF5"/>
    <w:rsid w:val="000512C9"/>
    <w:rsid w:val="000516A1"/>
    <w:rsid w:val="000608C2"/>
    <w:rsid w:val="000620C4"/>
    <w:rsid w:val="0006564A"/>
    <w:rsid w:val="00067EED"/>
    <w:rsid w:val="00077316"/>
    <w:rsid w:val="00077CAB"/>
    <w:rsid w:val="0008101A"/>
    <w:rsid w:val="0008376F"/>
    <w:rsid w:val="00085828"/>
    <w:rsid w:val="00087FE9"/>
    <w:rsid w:val="00093A4F"/>
    <w:rsid w:val="00094237"/>
    <w:rsid w:val="000942B0"/>
    <w:rsid w:val="000970F4"/>
    <w:rsid w:val="000A0CD1"/>
    <w:rsid w:val="000A2469"/>
    <w:rsid w:val="000A33FE"/>
    <w:rsid w:val="000A63DB"/>
    <w:rsid w:val="000A775C"/>
    <w:rsid w:val="000A7EA0"/>
    <w:rsid w:val="000B4D4E"/>
    <w:rsid w:val="000B54F4"/>
    <w:rsid w:val="000C3C94"/>
    <w:rsid w:val="000C4147"/>
    <w:rsid w:val="000C5BF7"/>
    <w:rsid w:val="000C601E"/>
    <w:rsid w:val="000C6AC3"/>
    <w:rsid w:val="000C6FF7"/>
    <w:rsid w:val="000D31C6"/>
    <w:rsid w:val="000D6C96"/>
    <w:rsid w:val="000D6F15"/>
    <w:rsid w:val="000E1F7E"/>
    <w:rsid w:val="000E73DB"/>
    <w:rsid w:val="000E7878"/>
    <w:rsid w:val="000F1884"/>
    <w:rsid w:val="000F3821"/>
    <w:rsid w:val="000F4573"/>
    <w:rsid w:val="000F47A0"/>
    <w:rsid w:val="00100384"/>
    <w:rsid w:val="00100BC9"/>
    <w:rsid w:val="001012BD"/>
    <w:rsid w:val="00104237"/>
    <w:rsid w:val="00106B08"/>
    <w:rsid w:val="00107847"/>
    <w:rsid w:val="001108EF"/>
    <w:rsid w:val="00110E37"/>
    <w:rsid w:val="001136EC"/>
    <w:rsid w:val="0011759B"/>
    <w:rsid w:val="00123BCD"/>
    <w:rsid w:val="00130FE0"/>
    <w:rsid w:val="00140452"/>
    <w:rsid w:val="001411EB"/>
    <w:rsid w:val="00141EFC"/>
    <w:rsid w:val="001424F3"/>
    <w:rsid w:val="0015107B"/>
    <w:rsid w:val="001510E9"/>
    <w:rsid w:val="0015364D"/>
    <w:rsid w:val="00153F46"/>
    <w:rsid w:val="00154656"/>
    <w:rsid w:val="00157829"/>
    <w:rsid w:val="0016017A"/>
    <w:rsid w:val="00160458"/>
    <w:rsid w:val="00166E4F"/>
    <w:rsid w:val="00167482"/>
    <w:rsid w:val="00176A38"/>
    <w:rsid w:val="001815C7"/>
    <w:rsid w:val="00181957"/>
    <w:rsid w:val="001824A3"/>
    <w:rsid w:val="00182B78"/>
    <w:rsid w:val="001855E9"/>
    <w:rsid w:val="00187502"/>
    <w:rsid w:val="001876B4"/>
    <w:rsid w:val="00190330"/>
    <w:rsid w:val="00192217"/>
    <w:rsid w:val="00193189"/>
    <w:rsid w:val="00196AC2"/>
    <w:rsid w:val="00196DB0"/>
    <w:rsid w:val="00197E64"/>
    <w:rsid w:val="001A2A1E"/>
    <w:rsid w:val="001A4549"/>
    <w:rsid w:val="001A486F"/>
    <w:rsid w:val="001A4F79"/>
    <w:rsid w:val="001A73B1"/>
    <w:rsid w:val="001A7AC8"/>
    <w:rsid w:val="001B1627"/>
    <w:rsid w:val="001B5A21"/>
    <w:rsid w:val="001B6D57"/>
    <w:rsid w:val="001C0B83"/>
    <w:rsid w:val="001C1D0A"/>
    <w:rsid w:val="001C30B7"/>
    <w:rsid w:val="001C35CB"/>
    <w:rsid w:val="001C55B1"/>
    <w:rsid w:val="001C6CA4"/>
    <w:rsid w:val="001C6D67"/>
    <w:rsid w:val="001C741C"/>
    <w:rsid w:val="001C7A5D"/>
    <w:rsid w:val="001D0884"/>
    <w:rsid w:val="001D1958"/>
    <w:rsid w:val="001D7124"/>
    <w:rsid w:val="001E04B6"/>
    <w:rsid w:val="001E2051"/>
    <w:rsid w:val="001E5AF0"/>
    <w:rsid w:val="001E5CB3"/>
    <w:rsid w:val="001E7EB7"/>
    <w:rsid w:val="001F18A4"/>
    <w:rsid w:val="001F6ADA"/>
    <w:rsid w:val="001F6D5B"/>
    <w:rsid w:val="00202F4F"/>
    <w:rsid w:val="00203A9B"/>
    <w:rsid w:val="0020AC75"/>
    <w:rsid w:val="00212339"/>
    <w:rsid w:val="00212890"/>
    <w:rsid w:val="00214B8C"/>
    <w:rsid w:val="002159F3"/>
    <w:rsid w:val="002201E2"/>
    <w:rsid w:val="00222DEE"/>
    <w:rsid w:val="00226DB9"/>
    <w:rsid w:val="002277F4"/>
    <w:rsid w:val="00230EAF"/>
    <w:rsid w:val="00233AF5"/>
    <w:rsid w:val="00234157"/>
    <w:rsid w:val="002350BA"/>
    <w:rsid w:val="00235D22"/>
    <w:rsid w:val="00243031"/>
    <w:rsid w:val="0024399A"/>
    <w:rsid w:val="00243BA2"/>
    <w:rsid w:val="002440A0"/>
    <w:rsid w:val="00245597"/>
    <w:rsid w:val="00246310"/>
    <w:rsid w:val="00250AB9"/>
    <w:rsid w:val="00254B77"/>
    <w:rsid w:val="00267629"/>
    <w:rsid w:val="002723F6"/>
    <w:rsid w:val="0027423C"/>
    <w:rsid w:val="00274CDF"/>
    <w:rsid w:val="0027753D"/>
    <w:rsid w:val="00280BDD"/>
    <w:rsid w:val="002819BA"/>
    <w:rsid w:val="00282F00"/>
    <w:rsid w:val="00286DFE"/>
    <w:rsid w:val="00291387"/>
    <w:rsid w:val="00291EA6"/>
    <w:rsid w:val="00293680"/>
    <w:rsid w:val="0029628B"/>
    <w:rsid w:val="00296C00"/>
    <w:rsid w:val="00296DEE"/>
    <w:rsid w:val="002A2288"/>
    <w:rsid w:val="002A792C"/>
    <w:rsid w:val="002A7A1A"/>
    <w:rsid w:val="002B2476"/>
    <w:rsid w:val="002B4D43"/>
    <w:rsid w:val="002C1E7A"/>
    <w:rsid w:val="002C6CA8"/>
    <w:rsid w:val="002C788A"/>
    <w:rsid w:val="002D08C6"/>
    <w:rsid w:val="002D0B69"/>
    <w:rsid w:val="002D207C"/>
    <w:rsid w:val="002D5CA3"/>
    <w:rsid w:val="002D687C"/>
    <w:rsid w:val="002D7B57"/>
    <w:rsid w:val="002E5CE8"/>
    <w:rsid w:val="002F1262"/>
    <w:rsid w:val="002F35CF"/>
    <w:rsid w:val="002F3D10"/>
    <w:rsid w:val="002F63F2"/>
    <w:rsid w:val="00301577"/>
    <w:rsid w:val="00302FF7"/>
    <w:rsid w:val="00307844"/>
    <w:rsid w:val="00310BF3"/>
    <w:rsid w:val="00314457"/>
    <w:rsid w:val="00326743"/>
    <w:rsid w:val="0033234F"/>
    <w:rsid w:val="003329F1"/>
    <w:rsid w:val="00335694"/>
    <w:rsid w:val="00335A1C"/>
    <w:rsid w:val="00337A67"/>
    <w:rsid w:val="00344D6E"/>
    <w:rsid w:val="00345325"/>
    <w:rsid w:val="0034535C"/>
    <w:rsid w:val="00346D2A"/>
    <w:rsid w:val="0034785F"/>
    <w:rsid w:val="003501C3"/>
    <w:rsid w:val="0035253D"/>
    <w:rsid w:val="00360035"/>
    <w:rsid w:val="00361E54"/>
    <w:rsid w:val="00362C9D"/>
    <w:rsid w:val="003632FD"/>
    <w:rsid w:val="00365C40"/>
    <w:rsid w:val="003730DC"/>
    <w:rsid w:val="00374685"/>
    <w:rsid w:val="00375469"/>
    <w:rsid w:val="003759F5"/>
    <w:rsid w:val="00376751"/>
    <w:rsid w:val="00380247"/>
    <w:rsid w:val="003812BF"/>
    <w:rsid w:val="003827D5"/>
    <w:rsid w:val="0038321E"/>
    <w:rsid w:val="00387260"/>
    <w:rsid w:val="0039721C"/>
    <w:rsid w:val="003A2517"/>
    <w:rsid w:val="003A28E7"/>
    <w:rsid w:val="003A3C24"/>
    <w:rsid w:val="003A4C77"/>
    <w:rsid w:val="003A4F68"/>
    <w:rsid w:val="003B3F5D"/>
    <w:rsid w:val="003B7277"/>
    <w:rsid w:val="003C4384"/>
    <w:rsid w:val="003C65EF"/>
    <w:rsid w:val="003E0D5D"/>
    <w:rsid w:val="003E1036"/>
    <w:rsid w:val="003E1E37"/>
    <w:rsid w:val="003E3D8E"/>
    <w:rsid w:val="003E4FB8"/>
    <w:rsid w:val="003F2985"/>
    <w:rsid w:val="003F3D7D"/>
    <w:rsid w:val="003F7838"/>
    <w:rsid w:val="003F7914"/>
    <w:rsid w:val="00402F51"/>
    <w:rsid w:val="00406853"/>
    <w:rsid w:val="0040718B"/>
    <w:rsid w:val="00411D72"/>
    <w:rsid w:val="004138AB"/>
    <w:rsid w:val="00417E2D"/>
    <w:rsid w:val="00423872"/>
    <w:rsid w:val="00425A04"/>
    <w:rsid w:val="00425D03"/>
    <w:rsid w:val="004266E0"/>
    <w:rsid w:val="00442205"/>
    <w:rsid w:val="00443B19"/>
    <w:rsid w:val="0044543D"/>
    <w:rsid w:val="00446788"/>
    <w:rsid w:val="00446D4D"/>
    <w:rsid w:val="0045748E"/>
    <w:rsid w:val="00460971"/>
    <w:rsid w:val="00462D82"/>
    <w:rsid w:val="004660BC"/>
    <w:rsid w:val="00471F8F"/>
    <w:rsid w:val="0047662F"/>
    <w:rsid w:val="00477612"/>
    <w:rsid w:val="0048029B"/>
    <w:rsid w:val="00481861"/>
    <w:rsid w:val="00484048"/>
    <w:rsid w:val="00484AF6"/>
    <w:rsid w:val="00485375"/>
    <w:rsid w:val="00491522"/>
    <w:rsid w:val="0049179D"/>
    <w:rsid w:val="00493ACB"/>
    <w:rsid w:val="004964B9"/>
    <w:rsid w:val="00497A6D"/>
    <w:rsid w:val="004A0ABB"/>
    <w:rsid w:val="004A29B4"/>
    <w:rsid w:val="004A3E9F"/>
    <w:rsid w:val="004B2934"/>
    <w:rsid w:val="004B2E7E"/>
    <w:rsid w:val="004B77CC"/>
    <w:rsid w:val="004C0D0E"/>
    <w:rsid w:val="004C2749"/>
    <w:rsid w:val="004C4702"/>
    <w:rsid w:val="004D404D"/>
    <w:rsid w:val="004D4AB1"/>
    <w:rsid w:val="004E1B83"/>
    <w:rsid w:val="004F05DE"/>
    <w:rsid w:val="00500D85"/>
    <w:rsid w:val="00501E15"/>
    <w:rsid w:val="00510057"/>
    <w:rsid w:val="005177AD"/>
    <w:rsid w:val="00520540"/>
    <w:rsid w:val="00524129"/>
    <w:rsid w:val="0052651E"/>
    <w:rsid w:val="00531877"/>
    <w:rsid w:val="0053377D"/>
    <w:rsid w:val="00534445"/>
    <w:rsid w:val="0053521F"/>
    <w:rsid w:val="0053583A"/>
    <w:rsid w:val="005376EC"/>
    <w:rsid w:val="0053773D"/>
    <w:rsid w:val="0054070D"/>
    <w:rsid w:val="0054288B"/>
    <w:rsid w:val="005462AF"/>
    <w:rsid w:val="00546D0D"/>
    <w:rsid w:val="00550896"/>
    <w:rsid w:val="005508D8"/>
    <w:rsid w:val="00561CC3"/>
    <w:rsid w:val="0056254E"/>
    <w:rsid w:val="00562DCC"/>
    <w:rsid w:val="005675EC"/>
    <w:rsid w:val="00575287"/>
    <w:rsid w:val="0058319E"/>
    <w:rsid w:val="005849F6"/>
    <w:rsid w:val="0058592F"/>
    <w:rsid w:val="005875CB"/>
    <w:rsid w:val="005970AD"/>
    <w:rsid w:val="005A2A03"/>
    <w:rsid w:val="005A543E"/>
    <w:rsid w:val="005A553B"/>
    <w:rsid w:val="005A65E8"/>
    <w:rsid w:val="005B126F"/>
    <w:rsid w:val="005B4809"/>
    <w:rsid w:val="005B4990"/>
    <w:rsid w:val="005B54A4"/>
    <w:rsid w:val="005B7128"/>
    <w:rsid w:val="005C54AF"/>
    <w:rsid w:val="005D1D6A"/>
    <w:rsid w:val="005D1E08"/>
    <w:rsid w:val="005D6DD9"/>
    <w:rsid w:val="005D7150"/>
    <w:rsid w:val="005F065C"/>
    <w:rsid w:val="005F5F1F"/>
    <w:rsid w:val="005F680F"/>
    <w:rsid w:val="005F7524"/>
    <w:rsid w:val="005F7702"/>
    <w:rsid w:val="006010ED"/>
    <w:rsid w:val="006050F0"/>
    <w:rsid w:val="0060553C"/>
    <w:rsid w:val="00606F0D"/>
    <w:rsid w:val="00610CF9"/>
    <w:rsid w:val="006114D1"/>
    <w:rsid w:val="00614373"/>
    <w:rsid w:val="00617543"/>
    <w:rsid w:val="00617A48"/>
    <w:rsid w:val="00621FE2"/>
    <w:rsid w:val="00623AD6"/>
    <w:rsid w:val="00630374"/>
    <w:rsid w:val="00630545"/>
    <w:rsid w:val="00630AC9"/>
    <w:rsid w:val="006311AB"/>
    <w:rsid w:val="00640604"/>
    <w:rsid w:val="00652D4E"/>
    <w:rsid w:val="006550AA"/>
    <w:rsid w:val="006557C7"/>
    <w:rsid w:val="00655C49"/>
    <w:rsid w:val="00657BCF"/>
    <w:rsid w:val="00662DDD"/>
    <w:rsid w:val="0066457D"/>
    <w:rsid w:val="00666F77"/>
    <w:rsid w:val="00667107"/>
    <w:rsid w:val="00667637"/>
    <w:rsid w:val="0067251C"/>
    <w:rsid w:val="006728ED"/>
    <w:rsid w:val="006820F0"/>
    <w:rsid w:val="006865C7"/>
    <w:rsid w:val="00687A65"/>
    <w:rsid w:val="00690828"/>
    <w:rsid w:val="00690F97"/>
    <w:rsid w:val="00691C9A"/>
    <w:rsid w:val="006925FE"/>
    <w:rsid w:val="00693482"/>
    <w:rsid w:val="00693572"/>
    <w:rsid w:val="006A5654"/>
    <w:rsid w:val="006A6C23"/>
    <w:rsid w:val="006A7891"/>
    <w:rsid w:val="006B1F6D"/>
    <w:rsid w:val="006B21BF"/>
    <w:rsid w:val="006B3EDF"/>
    <w:rsid w:val="006B4651"/>
    <w:rsid w:val="006C33C9"/>
    <w:rsid w:val="006D136B"/>
    <w:rsid w:val="006D23CE"/>
    <w:rsid w:val="006D7689"/>
    <w:rsid w:val="006E0FC8"/>
    <w:rsid w:val="006E2109"/>
    <w:rsid w:val="006E38F9"/>
    <w:rsid w:val="006F02A7"/>
    <w:rsid w:val="006F2BA6"/>
    <w:rsid w:val="006F5D75"/>
    <w:rsid w:val="006F60B2"/>
    <w:rsid w:val="006F7AFA"/>
    <w:rsid w:val="00701429"/>
    <w:rsid w:val="00703E61"/>
    <w:rsid w:val="007042C1"/>
    <w:rsid w:val="007056B4"/>
    <w:rsid w:val="00710876"/>
    <w:rsid w:val="00710BDD"/>
    <w:rsid w:val="00712049"/>
    <w:rsid w:val="00723400"/>
    <w:rsid w:val="00724D7F"/>
    <w:rsid w:val="00730D84"/>
    <w:rsid w:val="007345AF"/>
    <w:rsid w:val="0074214D"/>
    <w:rsid w:val="00744960"/>
    <w:rsid w:val="007475E2"/>
    <w:rsid w:val="007475E6"/>
    <w:rsid w:val="0075382F"/>
    <w:rsid w:val="00754483"/>
    <w:rsid w:val="00754BDD"/>
    <w:rsid w:val="007569A4"/>
    <w:rsid w:val="00760721"/>
    <w:rsid w:val="00764C34"/>
    <w:rsid w:val="00765ED3"/>
    <w:rsid w:val="0076747D"/>
    <w:rsid w:val="00776528"/>
    <w:rsid w:val="00780050"/>
    <w:rsid w:val="007834EA"/>
    <w:rsid w:val="00785017"/>
    <w:rsid w:val="007855D2"/>
    <w:rsid w:val="007877B4"/>
    <w:rsid w:val="00787C38"/>
    <w:rsid w:val="0079132A"/>
    <w:rsid w:val="00794171"/>
    <w:rsid w:val="0079451B"/>
    <w:rsid w:val="007946B9"/>
    <w:rsid w:val="00794E37"/>
    <w:rsid w:val="007970B3"/>
    <w:rsid w:val="00797A49"/>
    <w:rsid w:val="007A07E8"/>
    <w:rsid w:val="007A1633"/>
    <w:rsid w:val="007B274F"/>
    <w:rsid w:val="007B2A88"/>
    <w:rsid w:val="007C08C8"/>
    <w:rsid w:val="007C25A7"/>
    <w:rsid w:val="007C368C"/>
    <w:rsid w:val="007C7AC7"/>
    <w:rsid w:val="007C7F63"/>
    <w:rsid w:val="007D6ADB"/>
    <w:rsid w:val="007D7380"/>
    <w:rsid w:val="007D783A"/>
    <w:rsid w:val="007D7DD3"/>
    <w:rsid w:val="007E00A4"/>
    <w:rsid w:val="007E02BB"/>
    <w:rsid w:val="007E49C3"/>
    <w:rsid w:val="007E4C5F"/>
    <w:rsid w:val="007F180E"/>
    <w:rsid w:val="007F7296"/>
    <w:rsid w:val="007F7677"/>
    <w:rsid w:val="007F7CD9"/>
    <w:rsid w:val="00802E06"/>
    <w:rsid w:val="0080317B"/>
    <w:rsid w:val="008039F2"/>
    <w:rsid w:val="0081057D"/>
    <w:rsid w:val="00810D7B"/>
    <w:rsid w:val="00814141"/>
    <w:rsid w:val="00815E93"/>
    <w:rsid w:val="008178E5"/>
    <w:rsid w:val="00820D39"/>
    <w:rsid w:val="00820D94"/>
    <w:rsid w:val="00821640"/>
    <w:rsid w:val="00821B8E"/>
    <w:rsid w:val="00821EC7"/>
    <w:rsid w:val="00823482"/>
    <w:rsid w:val="008235E9"/>
    <w:rsid w:val="00823EB5"/>
    <w:rsid w:val="008261E5"/>
    <w:rsid w:val="008307CF"/>
    <w:rsid w:val="00834B7B"/>
    <w:rsid w:val="008379A8"/>
    <w:rsid w:val="0084092C"/>
    <w:rsid w:val="00843262"/>
    <w:rsid w:val="00843CED"/>
    <w:rsid w:val="008463D0"/>
    <w:rsid w:val="00851137"/>
    <w:rsid w:val="00857E4C"/>
    <w:rsid w:val="00864616"/>
    <w:rsid w:val="00864C94"/>
    <w:rsid w:val="00865CB7"/>
    <w:rsid w:val="008666B6"/>
    <w:rsid w:val="00866EEF"/>
    <w:rsid w:val="00881669"/>
    <w:rsid w:val="00881961"/>
    <w:rsid w:val="00884549"/>
    <w:rsid w:val="00885901"/>
    <w:rsid w:val="0088636C"/>
    <w:rsid w:val="00886B03"/>
    <w:rsid w:val="00886FAC"/>
    <w:rsid w:val="00887074"/>
    <w:rsid w:val="0088712E"/>
    <w:rsid w:val="0089018C"/>
    <w:rsid w:val="00890934"/>
    <w:rsid w:val="00890E68"/>
    <w:rsid w:val="008919CF"/>
    <w:rsid w:val="00891FEA"/>
    <w:rsid w:val="0089437A"/>
    <w:rsid w:val="008946AE"/>
    <w:rsid w:val="00897A3A"/>
    <w:rsid w:val="008A266A"/>
    <w:rsid w:val="008B0D75"/>
    <w:rsid w:val="008B218C"/>
    <w:rsid w:val="008B560C"/>
    <w:rsid w:val="008C578C"/>
    <w:rsid w:val="008C6D2D"/>
    <w:rsid w:val="008D2BC6"/>
    <w:rsid w:val="008D5765"/>
    <w:rsid w:val="008E0B7A"/>
    <w:rsid w:val="008E1467"/>
    <w:rsid w:val="008E3793"/>
    <w:rsid w:val="008E53DB"/>
    <w:rsid w:val="008F07D9"/>
    <w:rsid w:val="008F19EC"/>
    <w:rsid w:val="008F4963"/>
    <w:rsid w:val="008F550E"/>
    <w:rsid w:val="009002BD"/>
    <w:rsid w:val="0091138C"/>
    <w:rsid w:val="00913AAA"/>
    <w:rsid w:val="00915A5D"/>
    <w:rsid w:val="00920F8C"/>
    <w:rsid w:val="00924E54"/>
    <w:rsid w:val="00927B97"/>
    <w:rsid w:val="00931248"/>
    <w:rsid w:val="009326E2"/>
    <w:rsid w:val="009345AE"/>
    <w:rsid w:val="00935C6C"/>
    <w:rsid w:val="00936612"/>
    <w:rsid w:val="0094070C"/>
    <w:rsid w:val="009429D0"/>
    <w:rsid w:val="009450D1"/>
    <w:rsid w:val="009458E2"/>
    <w:rsid w:val="00947825"/>
    <w:rsid w:val="00950DDF"/>
    <w:rsid w:val="009526DF"/>
    <w:rsid w:val="0095275D"/>
    <w:rsid w:val="009529CE"/>
    <w:rsid w:val="0095300C"/>
    <w:rsid w:val="009539E0"/>
    <w:rsid w:val="00956C71"/>
    <w:rsid w:val="0095765B"/>
    <w:rsid w:val="00960FEE"/>
    <w:rsid w:val="009627FE"/>
    <w:rsid w:val="0096319E"/>
    <w:rsid w:val="00963A68"/>
    <w:rsid w:val="009650E4"/>
    <w:rsid w:val="00967584"/>
    <w:rsid w:val="00975C29"/>
    <w:rsid w:val="0097789D"/>
    <w:rsid w:val="009810DB"/>
    <w:rsid w:val="0098459D"/>
    <w:rsid w:val="00985E6A"/>
    <w:rsid w:val="00986F9B"/>
    <w:rsid w:val="009949DA"/>
    <w:rsid w:val="009A6D80"/>
    <w:rsid w:val="009B0290"/>
    <w:rsid w:val="009B26F4"/>
    <w:rsid w:val="009D112E"/>
    <w:rsid w:val="009D5A2E"/>
    <w:rsid w:val="009D7ECB"/>
    <w:rsid w:val="009E2541"/>
    <w:rsid w:val="009E71AE"/>
    <w:rsid w:val="009F0734"/>
    <w:rsid w:val="009F2051"/>
    <w:rsid w:val="009F64ED"/>
    <w:rsid w:val="00A01BC9"/>
    <w:rsid w:val="00A05C1D"/>
    <w:rsid w:val="00A07D63"/>
    <w:rsid w:val="00A13ADC"/>
    <w:rsid w:val="00A13B63"/>
    <w:rsid w:val="00A1499E"/>
    <w:rsid w:val="00A14DB8"/>
    <w:rsid w:val="00A17425"/>
    <w:rsid w:val="00A1754C"/>
    <w:rsid w:val="00A20AD6"/>
    <w:rsid w:val="00A27328"/>
    <w:rsid w:val="00A316A7"/>
    <w:rsid w:val="00A33F03"/>
    <w:rsid w:val="00A4004A"/>
    <w:rsid w:val="00A432FF"/>
    <w:rsid w:val="00A4338A"/>
    <w:rsid w:val="00A51E72"/>
    <w:rsid w:val="00A523A4"/>
    <w:rsid w:val="00A5519B"/>
    <w:rsid w:val="00A57378"/>
    <w:rsid w:val="00A62DFB"/>
    <w:rsid w:val="00A635C2"/>
    <w:rsid w:val="00A63765"/>
    <w:rsid w:val="00A64935"/>
    <w:rsid w:val="00A71A7D"/>
    <w:rsid w:val="00A7379D"/>
    <w:rsid w:val="00A85309"/>
    <w:rsid w:val="00A96676"/>
    <w:rsid w:val="00AA0F37"/>
    <w:rsid w:val="00AA1A78"/>
    <w:rsid w:val="00AA5343"/>
    <w:rsid w:val="00AB1976"/>
    <w:rsid w:val="00AB1BA7"/>
    <w:rsid w:val="00AB1D0E"/>
    <w:rsid w:val="00AB241C"/>
    <w:rsid w:val="00AB36CB"/>
    <w:rsid w:val="00AB42BC"/>
    <w:rsid w:val="00AB49B6"/>
    <w:rsid w:val="00AB5522"/>
    <w:rsid w:val="00AC2265"/>
    <w:rsid w:val="00AC2A5E"/>
    <w:rsid w:val="00AC672B"/>
    <w:rsid w:val="00AD2300"/>
    <w:rsid w:val="00AD3047"/>
    <w:rsid w:val="00AD3C54"/>
    <w:rsid w:val="00AD70D7"/>
    <w:rsid w:val="00AE1C89"/>
    <w:rsid w:val="00AE37CD"/>
    <w:rsid w:val="00AE44AE"/>
    <w:rsid w:val="00AE5125"/>
    <w:rsid w:val="00AE5601"/>
    <w:rsid w:val="00AE5E48"/>
    <w:rsid w:val="00AF04AB"/>
    <w:rsid w:val="00AF1906"/>
    <w:rsid w:val="00AF3675"/>
    <w:rsid w:val="00AF5040"/>
    <w:rsid w:val="00B02767"/>
    <w:rsid w:val="00B059BE"/>
    <w:rsid w:val="00B077B4"/>
    <w:rsid w:val="00B1138B"/>
    <w:rsid w:val="00B12A70"/>
    <w:rsid w:val="00B13570"/>
    <w:rsid w:val="00B1581C"/>
    <w:rsid w:val="00B15F3F"/>
    <w:rsid w:val="00B1779C"/>
    <w:rsid w:val="00B21706"/>
    <w:rsid w:val="00B24084"/>
    <w:rsid w:val="00B271C2"/>
    <w:rsid w:val="00B327EC"/>
    <w:rsid w:val="00B461ED"/>
    <w:rsid w:val="00B510E5"/>
    <w:rsid w:val="00B531F9"/>
    <w:rsid w:val="00B53C03"/>
    <w:rsid w:val="00B60965"/>
    <w:rsid w:val="00B6597E"/>
    <w:rsid w:val="00B65BB8"/>
    <w:rsid w:val="00B66ACE"/>
    <w:rsid w:val="00B77168"/>
    <w:rsid w:val="00B82904"/>
    <w:rsid w:val="00B84D02"/>
    <w:rsid w:val="00B86426"/>
    <w:rsid w:val="00B87F8B"/>
    <w:rsid w:val="00B91962"/>
    <w:rsid w:val="00B947A6"/>
    <w:rsid w:val="00B959F2"/>
    <w:rsid w:val="00BA4A45"/>
    <w:rsid w:val="00BA51FC"/>
    <w:rsid w:val="00BA57B6"/>
    <w:rsid w:val="00BB268E"/>
    <w:rsid w:val="00BB4601"/>
    <w:rsid w:val="00BB460E"/>
    <w:rsid w:val="00BB67CA"/>
    <w:rsid w:val="00BC08AB"/>
    <w:rsid w:val="00BC3719"/>
    <w:rsid w:val="00BC4355"/>
    <w:rsid w:val="00BC4569"/>
    <w:rsid w:val="00BD1390"/>
    <w:rsid w:val="00BD7D83"/>
    <w:rsid w:val="00BE2133"/>
    <w:rsid w:val="00BE7882"/>
    <w:rsid w:val="00BF1858"/>
    <w:rsid w:val="00BF30BC"/>
    <w:rsid w:val="00BF3756"/>
    <w:rsid w:val="00BF5DF0"/>
    <w:rsid w:val="00C01F39"/>
    <w:rsid w:val="00C1585F"/>
    <w:rsid w:val="00C1588E"/>
    <w:rsid w:val="00C1686E"/>
    <w:rsid w:val="00C21E06"/>
    <w:rsid w:val="00C23391"/>
    <w:rsid w:val="00C26395"/>
    <w:rsid w:val="00C368EC"/>
    <w:rsid w:val="00C37629"/>
    <w:rsid w:val="00C53FD6"/>
    <w:rsid w:val="00C54F4C"/>
    <w:rsid w:val="00C57083"/>
    <w:rsid w:val="00C57361"/>
    <w:rsid w:val="00C6095F"/>
    <w:rsid w:val="00C61B79"/>
    <w:rsid w:val="00C62C72"/>
    <w:rsid w:val="00C63EBC"/>
    <w:rsid w:val="00C64087"/>
    <w:rsid w:val="00C64853"/>
    <w:rsid w:val="00C64C7D"/>
    <w:rsid w:val="00C66FAE"/>
    <w:rsid w:val="00C701E9"/>
    <w:rsid w:val="00C7058D"/>
    <w:rsid w:val="00C71121"/>
    <w:rsid w:val="00C729D1"/>
    <w:rsid w:val="00C73997"/>
    <w:rsid w:val="00C73B23"/>
    <w:rsid w:val="00C82887"/>
    <w:rsid w:val="00C841F8"/>
    <w:rsid w:val="00C91A1B"/>
    <w:rsid w:val="00C94AF7"/>
    <w:rsid w:val="00C95062"/>
    <w:rsid w:val="00C950D5"/>
    <w:rsid w:val="00C961AC"/>
    <w:rsid w:val="00C97E3F"/>
    <w:rsid w:val="00CA0E45"/>
    <w:rsid w:val="00CA1744"/>
    <w:rsid w:val="00CA332C"/>
    <w:rsid w:val="00CA3476"/>
    <w:rsid w:val="00CA4C96"/>
    <w:rsid w:val="00CA608D"/>
    <w:rsid w:val="00CA6EC5"/>
    <w:rsid w:val="00CA7EBA"/>
    <w:rsid w:val="00CB0DD5"/>
    <w:rsid w:val="00CB5824"/>
    <w:rsid w:val="00CB7097"/>
    <w:rsid w:val="00CC51E6"/>
    <w:rsid w:val="00CC5A45"/>
    <w:rsid w:val="00CC610D"/>
    <w:rsid w:val="00CD0477"/>
    <w:rsid w:val="00CD2356"/>
    <w:rsid w:val="00CD35D2"/>
    <w:rsid w:val="00CD36B2"/>
    <w:rsid w:val="00CD39B5"/>
    <w:rsid w:val="00CD42AC"/>
    <w:rsid w:val="00CE0DE7"/>
    <w:rsid w:val="00CF11D3"/>
    <w:rsid w:val="00D0111F"/>
    <w:rsid w:val="00D037FD"/>
    <w:rsid w:val="00D0571D"/>
    <w:rsid w:val="00D076D8"/>
    <w:rsid w:val="00D11CA2"/>
    <w:rsid w:val="00D16CBC"/>
    <w:rsid w:val="00D200C2"/>
    <w:rsid w:val="00D22CF2"/>
    <w:rsid w:val="00D2375D"/>
    <w:rsid w:val="00D27603"/>
    <w:rsid w:val="00D27776"/>
    <w:rsid w:val="00D3098E"/>
    <w:rsid w:val="00D330FC"/>
    <w:rsid w:val="00D37531"/>
    <w:rsid w:val="00D41300"/>
    <w:rsid w:val="00D435E8"/>
    <w:rsid w:val="00D43730"/>
    <w:rsid w:val="00D446FA"/>
    <w:rsid w:val="00D44F78"/>
    <w:rsid w:val="00D4645E"/>
    <w:rsid w:val="00D502C0"/>
    <w:rsid w:val="00D50A91"/>
    <w:rsid w:val="00D53926"/>
    <w:rsid w:val="00D552BC"/>
    <w:rsid w:val="00D55A76"/>
    <w:rsid w:val="00D632E6"/>
    <w:rsid w:val="00D649DE"/>
    <w:rsid w:val="00D654EC"/>
    <w:rsid w:val="00D66B2B"/>
    <w:rsid w:val="00D66CF3"/>
    <w:rsid w:val="00D70D78"/>
    <w:rsid w:val="00D712B1"/>
    <w:rsid w:val="00D72EEE"/>
    <w:rsid w:val="00D80F2A"/>
    <w:rsid w:val="00D826D1"/>
    <w:rsid w:val="00D82BF3"/>
    <w:rsid w:val="00D82E23"/>
    <w:rsid w:val="00D90522"/>
    <w:rsid w:val="00D90BFC"/>
    <w:rsid w:val="00D931A8"/>
    <w:rsid w:val="00D94E67"/>
    <w:rsid w:val="00DA0C15"/>
    <w:rsid w:val="00DA276F"/>
    <w:rsid w:val="00DA28BA"/>
    <w:rsid w:val="00DA4218"/>
    <w:rsid w:val="00DA6BFC"/>
    <w:rsid w:val="00DA712E"/>
    <w:rsid w:val="00DA75E3"/>
    <w:rsid w:val="00DA7CF3"/>
    <w:rsid w:val="00DC1B75"/>
    <w:rsid w:val="00DC407C"/>
    <w:rsid w:val="00DC40E9"/>
    <w:rsid w:val="00DD19AD"/>
    <w:rsid w:val="00DD1DA6"/>
    <w:rsid w:val="00DD3038"/>
    <w:rsid w:val="00DD4845"/>
    <w:rsid w:val="00DD770E"/>
    <w:rsid w:val="00DE1C12"/>
    <w:rsid w:val="00DE2E3F"/>
    <w:rsid w:val="00DE42B8"/>
    <w:rsid w:val="00DE6A45"/>
    <w:rsid w:val="00DE7C4B"/>
    <w:rsid w:val="00DF7057"/>
    <w:rsid w:val="00DF73D3"/>
    <w:rsid w:val="00E03151"/>
    <w:rsid w:val="00E03196"/>
    <w:rsid w:val="00E0416A"/>
    <w:rsid w:val="00E11EEB"/>
    <w:rsid w:val="00E12378"/>
    <w:rsid w:val="00E2022D"/>
    <w:rsid w:val="00E210A3"/>
    <w:rsid w:val="00E22E1E"/>
    <w:rsid w:val="00E24263"/>
    <w:rsid w:val="00E27236"/>
    <w:rsid w:val="00E31283"/>
    <w:rsid w:val="00E35081"/>
    <w:rsid w:val="00E37FA5"/>
    <w:rsid w:val="00E46A4E"/>
    <w:rsid w:val="00E46D86"/>
    <w:rsid w:val="00E46F89"/>
    <w:rsid w:val="00E57259"/>
    <w:rsid w:val="00E6078F"/>
    <w:rsid w:val="00E61FE7"/>
    <w:rsid w:val="00E62810"/>
    <w:rsid w:val="00E66835"/>
    <w:rsid w:val="00E67FB4"/>
    <w:rsid w:val="00E70194"/>
    <w:rsid w:val="00E7034B"/>
    <w:rsid w:val="00E712DE"/>
    <w:rsid w:val="00E75051"/>
    <w:rsid w:val="00E75D22"/>
    <w:rsid w:val="00E835B1"/>
    <w:rsid w:val="00E86740"/>
    <w:rsid w:val="00E90B83"/>
    <w:rsid w:val="00E9728D"/>
    <w:rsid w:val="00EA46F1"/>
    <w:rsid w:val="00EB3436"/>
    <w:rsid w:val="00EB6408"/>
    <w:rsid w:val="00EB6B73"/>
    <w:rsid w:val="00EC0AB7"/>
    <w:rsid w:val="00EC1121"/>
    <w:rsid w:val="00EC3058"/>
    <w:rsid w:val="00EC3663"/>
    <w:rsid w:val="00EC5FA5"/>
    <w:rsid w:val="00EC7916"/>
    <w:rsid w:val="00ED1B53"/>
    <w:rsid w:val="00ED3EA9"/>
    <w:rsid w:val="00ED4FB1"/>
    <w:rsid w:val="00ED6026"/>
    <w:rsid w:val="00EE12C4"/>
    <w:rsid w:val="00EE1852"/>
    <w:rsid w:val="00EE5B72"/>
    <w:rsid w:val="00EE5CFB"/>
    <w:rsid w:val="00EE73E6"/>
    <w:rsid w:val="00EF0662"/>
    <w:rsid w:val="00EF1D64"/>
    <w:rsid w:val="00EF1EE9"/>
    <w:rsid w:val="00EF3533"/>
    <w:rsid w:val="00EF3983"/>
    <w:rsid w:val="00EF4AE0"/>
    <w:rsid w:val="00EF50ED"/>
    <w:rsid w:val="00EF5FAD"/>
    <w:rsid w:val="00EF6097"/>
    <w:rsid w:val="00F01C30"/>
    <w:rsid w:val="00F0297D"/>
    <w:rsid w:val="00F03B29"/>
    <w:rsid w:val="00F0429B"/>
    <w:rsid w:val="00F10AEA"/>
    <w:rsid w:val="00F12BF3"/>
    <w:rsid w:val="00F13538"/>
    <w:rsid w:val="00F14053"/>
    <w:rsid w:val="00F16AD2"/>
    <w:rsid w:val="00F233C1"/>
    <w:rsid w:val="00F24CF0"/>
    <w:rsid w:val="00F24FC4"/>
    <w:rsid w:val="00F32499"/>
    <w:rsid w:val="00F357BD"/>
    <w:rsid w:val="00F37026"/>
    <w:rsid w:val="00F372A7"/>
    <w:rsid w:val="00F5066D"/>
    <w:rsid w:val="00F5238B"/>
    <w:rsid w:val="00F53AF3"/>
    <w:rsid w:val="00F5708B"/>
    <w:rsid w:val="00F60D25"/>
    <w:rsid w:val="00F62938"/>
    <w:rsid w:val="00F636A4"/>
    <w:rsid w:val="00F6392B"/>
    <w:rsid w:val="00F6759D"/>
    <w:rsid w:val="00F67FD5"/>
    <w:rsid w:val="00F7052F"/>
    <w:rsid w:val="00F729BE"/>
    <w:rsid w:val="00F759E6"/>
    <w:rsid w:val="00F76D7A"/>
    <w:rsid w:val="00F77097"/>
    <w:rsid w:val="00F77882"/>
    <w:rsid w:val="00F804A4"/>
    <w:rsid w:val="00F83158"/>
    <w:rsid w:val="00F84E72"/>
    <w:rsid w:val="00F85A27"/>
    <w:rsid w:val="00F86854"/>
    <w:rsid w:val="00F90051"/>
    <w:rsid w:val="00F90E9A"/>
    <w:rsid w:val="00F9495C"/>
    <w:rsid w:val="00F97C11"/>
    <w:rsid w:val="00FA0165"/>
    <w:rsid w:val="00FA4237"/>
    <w:rsid w:val="00FA7153"/>
    <w:rsid w:val="00FA79D4"/>
    <w:rsid w:val="00FB2EB0"/>
    <w:rsid w:val="00FB4989"/>
    <w:rsid w:val="00FB4B8B"/>
    <w:rsid w:val="00FC2EFC"/>
    <w:rsid w:val="00FC4078"/>
    <w:rsid w:val="00FC48A0"/>
    <w:rsid w:val="00FD27C6"/>
    <w:rsid w:val="00FD543E"/>
    <w:rsid w:val="00FD5DF8"/>
    <w:rsid w:val="00FD722B"/>
    <w:rsid w:val="00FE30DE"/>
    <w:rsid w:val="00FE4A07"/>
    <w:rsid w:val="00FE6201"/>
    <w:rsid w:val="00FE62D7"/>
    <w:rsid w:val="00FF07A9"/>
    <w:rsid w:val="00FF1E7A"/>
    <w:rsid w:val="00FF3002"/>
    <w:rsid w:val="00FF4068"/>
    <w:rsid w:val="03B2C53A"/>
    <w:rsid w:val="05FCBDEF"/>
    <w:rsid w:val="0645C82C"/>
    <w:rsid w:val="075608FC"/>
    <w:rsid w:val="090CD87A"/>
    <w:rsid w:val="0EBFC060"/>
    <w:rsid w:val="11173F3A"/>
    <w:rsid w:val="14E4B941"/>
    <w:rsid w:val="19994ECD"/>
    <w:rsid w:val="1D310413"/>
    <w:rsid w:val="1DA70D74"/>
    <w:rsid w:val="1F802D48"/>
    <w:rsid w:val="21A96EBB"/>
    <w:rsid w:val="25E01988"/>
    <w:rsid w:val="27A8D30C"/>
    <w:rsid w:val="28306C7B"/>
    <w:rsid w:val="2BEFCE83"/>
    <w:rsid w:val="2D520966"/>
    <w:rsid w:val="2F8486AC"/>
    <w:rsid w:val="36039768"/>
    <w:rsid w:val="37C4FFCD"/>
    <w:rsid w:val="39171013"/>
    <w:rsid w:val="3AB72445"/>
    <w:rsid w:val="3B9D52B6"/>
    <w:rsid w:val="3CCBA1EB"/>
    <w:rsid w:val="3E4AB1B6"/>
    <w:rsid w:val="40730ECC"/>
    <w:rsid w:val="42DF3D84"/>
    <w:rsid w:val="47BDD2E7"/>
    <w:rsid w:val="47F4131C"/>
    <w:rsid w:val="4D3CF430"/>
    <w:rsid w:val="4FD2A2A3"/>
    <w:rsid w:val="550463AD"/>
    <w:rsid w:val="5514522A"/>
    <w:rsid w:val="56047555"/>
    <w:rsid w:val="562257AC"/>
    <w:rsid w:val="578FFDF8"/>
    <w:rsid w:val="594C62D2"/>
    <w:rsid w:val="59F3BC60"/>
    <w:rsid w:val="5B0126A5"/>
    <w:rsid w:val="5B1861C9"/>
    <w:rsid w:val="5B3DBE90"/>
    <w:rsid w:val="5C82AB0E"/>
    <w:rsid w:val="5CD337C6"/>
    <w:rsid w:val="5D644687"/>
    <w:rsid w:val="5DDF2055"/>
    <w:rsid w:val="5FA1157C"/>
    <w:rsid w:val="60F6A7F4"/>
    <w:rsid w:val="611CA15E"/>
    <w:rsid w:val="6396CB74"/>
    <w:rsid w:val="6710CD36"/>
    <w:rsid w:val="67D26DDA"/>
    <w:rsid w:val="6850253E"/>
    <w:rsid w:val="68DE7A76"/>
    <w:rsid w:val="69C4B094"/>
    <w:rsid w:val="6ABE00FE"/>
    <w:rsid w:val="6C52C8BF"/>
    <w:rsid w:val="6CF55D82"/>
    <w:rsid w:val="6DCAAD77"/>
    <w:rsid w:val="6F1F1D2C"/>
    <w:rsid w:val="6FB9383C"/>
    <w:rsid w:val="720B67C3"/>
    <w:rsid w:val="728D000E"/>
    <w:rsid w:val="72DD5887"/>
    <w:rsid w:val="733AC3C6"/>
    <w:rsid w:val="758AEDFE"/>
    <w:rsid w:val="75EFD6EF"/>
    <w:rsid w:val="766F5F57"/>
    <w:rsid w:val="7A898072"/>
    <w:rsid w:val="7AB317D5"/>
    <w:rsid w:val="7DE40128"/>
    <w:rsid w:val="7F294C1C"/>
    <w:rsid w:val="7F5345A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DCD37"/>
  <w15:chartTrackingRefBased/>
  <w15:docId w15:val="{AE6A2305-4BDB-4F8F-841C-EDD7C7F2A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F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06F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06F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B21B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B21B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A07E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A07E8"/>
  </w:style>
  <w:style w:type="paragraph" w:customStyle="1" w:styleId="Proposal">
    <w:name w:val="Proposal"/>
    <w:basedOn w:val="ListParagraph"/>
    <w:link w:val="ProposalChar"/>
    <w:qFormat/>
    <w:rsid w:val="00606F0D"/>
    <w:pPr>
      <w:numPr>
        <w:numId w:val="5"/>
      </w:numPr>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ProposalChar">
    <w:name w:val="Proposal Char"/>
    <w:link w:val="Proposal"/>
    <w:rsid w:val="00606F0D"/>
    <w:rPr>
      <w:rFonts w:ascii="Times New Roman" w:eastAsia="Times New Roman" w:hAnsi="Times New Roman" w:cs="Times New Roman"/>
      <w:b/>
      <w:kern w:val="0"/>
      <w:sz w:val="20"/>
      <w:szCs w:val="20"/>
      <w:lang w:val="en-GB"/>
      <w14:ligatures w14:val="none"/>
    </w:rPr>
  </w:style>
  <w:style w:type="paragraph" w:styleId="ListParagraph">
    <w:name w:val="List Paragraph"/>
    <w:basedOn w:val="Normal"/>
    <w:link w:val="ListParagraphChar"/>
    <w:uiPriority w:val="34"/>
    <w:qFormat/>
    <w:rsid w:val="00606F0D"/>
    <w:pPr>
      <w:ind w:left="720"/>
      <w:contextualSpacing/>
    </w:pPr>
  </w:style>
  <w:style w:type="paragraph" w:styleId="TOC1">
    <w:name w:val="toc 1"/>
    <w:basedOn w:val="Normal"/>
    <w:next w:val="Normal"/>
    <w:autoRedefine/>
    <w:uiPriority w:val="39"/>
    <w:unhideWhenUsed/>
    <w:rsid w:val="001136EC"/>
    <w:pPr>
      <w:tabs>
        <w:tab w:val="left" w:pos="1320"/>
        <w:tab w:val="right" w:leader="dot" w:pos="9319"/>
      </w:tabs>
      <w:spacing w:after="100"/>
    </w:pPr>
    <w:rPr>
      <w:rFonts w:ascii="Times New Roman" w:hAnsi="Times New Roman"/>
      <w:b/>
      <w:sz w:val="20"/>
    </w:rPr>
  </w:style>
  <w:style w:type="character" w:customStyle="1" w:styleId="Heading1Char">
    <w:name w:val="Heading 1 Char"/>
    <w:basedOn w:val="DefaultParagraphFont"/>
    <w:link w:val="Heading1"/>
    <w:uiPriority w:val="9"/>
    <w:rsid w:val="00606F0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606F0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606F0D"/>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uiPriority w:val="35"/>
    <w:unhideWhenUsed/>
    <w:qFormat/>
    <w:rsid w:val="00FF07A9"/>
    <w:pPr>
      <w:spacing w:after="200" w:line="240" w:lineRule="auto"/>
    </w:pPr>
    <w:rPr>
      <w:i/>
      <w:iCs/>
      <w:color w:val="44546A" w:themeColor="text2"/>
      <w:sz w:val="18"/>
      <w:szCs w:val="18"/>
    </w:rPr>
  </w:style>
  <w:style w:type="paragraph" w:styleId="Revision">
    <w:name w:val="Revision"/>
    <w:hidden/>
    <w:uiPriority w:val="99"/>
    <w:semiHidden/>
    <w:rsid w:val="00293680"/>
    <w:pPr>
      <w:spacing w:after="0" w:line="240" w:lineRule="auto"/>
    </w:pPr>
  </w:style>
  <w:style w:type="paragraph" w:styleId="Header">
    <w:name w:val="header"/>
    <w:basedOn w:val="Normal"/>
    <w:link w:val="HeaderChar"/>
    <w:uiPriority w:val="99"/>
    <w:semiHidden/>
    <w:unhideWhenUsed/>
    <w:rsid w:val="001424F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424F3"/>
  </w:style>
  <w:style w:type="paragraph" w:customStyle="1" w:styleId="Observation">
    <w:name w:val="Observation"/>
    <w:basedOn w:val="ListParagraph"/>
    <w:next w:val="Normal"/>
    <w:link w:val="ObservationChar"/>
    <w:autoRedefine/>
    <w:qFormat/>
    <w:rsid w:val="00443B19"/>
    <w:pPr>
      <w:tabs>
        <w:tab w:val="left" w:pos="1440"/>
      </w:tabs>
      <w:overflowPunct w:val="0"/>
      <w:autoSpaceDE w:val="0"/>
      <w:autoSpaceDN w:val="0"/>
      <w:adjustRightInd w:val="0"/>
      <w:spacing w:before="240" w:after="240" w:line="360" w:lineRule="auto"/>
      <w:ind w:left="1440" w:hanging="1440"/>
      <w:textAlignment w:val="baseline"/>
    </w:pPr>
    <w:rPr>
      <w:rFonts w:ascii="Times New Roman" w:eastAsia="Times New Roman" w:hAnsi="Times New Roman" w:cs="Times New Roman"/>
      <w:b/>
      <w:kern w:val="0"/>
      <w:sz w:val="20"/>
      <w:szCs w:val="20"/>
      <w:lang w:val="en-GB"/>
      <w14:ligatures w14:val="none"/>
    </w:rPr>
  </w:style>
  <w:style w:type="character" w:customStyle="1" w:styleId="ObservationChar">
    <w:name w:val="Observation Char"/>
    <w:link w:val="Observation"/>
    <w:rsid w:val="00443B19"/>
    <w:rPr>
      <w:rFonts w:ascii="Times New Roman" w:eastAsia="Times New Roman" w:hAnsi="Times New Roman" w:cs="Times New Roman"/>
      <w:b/>
      <w:kern w:val="0"/>
      <w:sz w:val="20"/>
      <w:szCs w:val="20"/>
      <w:lang w:val="en-GB"/>
      <w14:ligatures w14:val="none"/>
    </w:rPr>
  </w:style>
  <w:style w:type="character" w:styleId="CommentReference">
    <w:name w:val="annotation reference"/>
    <w:basedOn w:val="DefaultParagraphFont"/>
    <w:uiPriority w:val="99"/>
    <w:semiHidden/>
    <w:unhideWhenUsed/>
    <w:rsid w:val="00F77882"/>
    <w:rPr>
      <w:sz w:val="16"/>
      <w:szCs w:val="16"/>
    </w:rPr>
  </w:style>
  <w:style w:type="paragraph" w:styleId="CommentText">
    <w:name w:val="annotation text"/>
    <w:basedOn w:val="Normal"/>
    <w:link w:val="CommentTextChar"/>
    <w:uiPriority w:val="99"/>
    <w:unhideWhenUsed/>
    <w:rsid w:val="00F77882"/>
    <w:pPr>
      <w:spacing w:line="240" w:lineRule="auto"/>
    </w:pPr>
    <w:rPr>
      <w:sz w:val="20"/>
      <w:szCs w:val="20"/>
    </w:rPr>
  </w:style>
  <w:style w:type="character" w:customStyle="1" w:styleId="CommentTextChar">
    <w:name w:val="Comment Text Char"/>
    <w:basedOn w:val="DefaultParagraphFont"/>
    <w:link w:val="CommentText"/>
    <w:uiPriority w:val="99"/>
    <w:rsid w:val="00F77882"/>
    <w:rPr>
      <w:sz w:val="20"/>
      <w:szCs w:val="20"/>
    </w:rPr>
  </w:style>
  <w:style w:type="paragraph" w:styleId="CommentSubject">
    <w:name w:val="annotation subject"/>
    <w:basedOn w:val="CommentText"/>
    <w:next w:val="CommentText"/>
    <w:link w:val="CommentSubjectChar"/>
    <w:uiPriority w:val="99"/>
    <w:semiHidden/>
    <w:unhideWhenUsed/>
    <w:rsid w:val="00F77882"/>
    <w:rPr>
      <w:b/>
      <w:bCs/>
    </w:rPr>
  </w:style>
  <w:style w:type="character" w:customStyle="1" w:styleId="CommentSubjectChar">
    <w:name w:val="Comment Subject Char"/>
    <w:basedOn w:val="CommentTextChar"/>
    <w:link w:val="CommentSubject"/>
    <w:uiPriority w:val="99"/>
    <w:semiHidden/>
    <w:rsid w:val="00F77882"/>
    <w:rPr>
      <w:b/>
      <w:bCs/>
      <w:sz w:val="20"/>
      <w:szCs w:val="20"/>
    </w:rPr>
  </w:style>
  <w:style w:type="paragraph" w:customStyle="1" w:styleId="Doc-text2">
    <w:name w:val="Doc-text2"/>
    <w:basedOn w:val="Normal"/>
    <w:link w:val="Doc-text2Char"/>
    <w:qFormat/>
    <w:rsid w:val="003E1E37"/>
    <w:pPr>
      <w:tabs>
        <w:tab w:val="left" w:pos="1622"/>
      </w:tabs>
      <w:spacing w:after="0" w:line="240" w:lineRule="auto"/>
      <w:ind w:left="1622" w:hanging="363"/>
    </w:pPr>
    <w:rPr>
      <w:rFonts w:ascii="Arial" w:hAnsi="Arial" w:cs="Times New Roman"/>
      <w:kern w:val="0"/>
      <w:sz w:val="20"/>
      <w:szCs w:val="24"/>
      <w:lang w:val="en-GB" w:eastAsia="en-GB"/>
      <w14:ligatures w14:val="none"/>
    </w:rPr>
  </w:style>
  <w:style w:type="character" w:customStyle="1" w:styleId="Doc-text2Char">
    <w:name w:val="Doc-text2 Char"/>
    <w:link w:val="Doc-text2"/>
    <w:qFormat/>
    <w:rsid w:val="003E1E37"/>
    <w:rPr>
      <w:rFonts w:ascii="Arial" w:eastAsia="MS Mincho" w:hAnsi="Arial" w:cs="Times New Roman"/>
      <w:kern w:val="0"/>
      <w:sz w:val="20"/>
      <w:szCs w:val="24"/>
      <w:lang w:val="en-GB" w:eastAsia="en-GB"/>
      <w14:ligatures w14:val="none"/>
    </w:rPr>
  </w:style>
  <w:style w:type="character" w:customStyle="1" w:styleId="Heading4Char">
    <w:name w:val="Heading 4 Char"/>
    <w:basedOn w:val="DefaultParagraphFont"/>
    <w:link w:val="Heading4"/>
    <w:uiPriority w:val="9"/>
    <w:semiHidden/>
    <w:rsid w:val="006B21B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6B21BF"/>
    <w:rPr>
      <w:rFonts w:asciiTheme="majorHAnsi" w:eastAsiaTheme="majorEastAsia" w:hAnsiTheme="majorHAnsi" w:cstheme="majorBidi"/>
      <w:color w:val="2F5496" w:themeColor="accent1" w:themeShade="BF"/>
    </w:rPr>
  </w:style>
  <w:style w:type="character" w:styleId="PlaceholderText">
    <w:name w:val="Placeholder Text"/>
    <w:basedOn w:val="DefaultParagraphFont"/>
    <w:uiPriority w:val="99"/>
    <w:semiHidden/>
    <w:rsid w:val="00D826D1"/>
    <w:rPr>
      <w:color w:val="666666"/>
    </w:rPr>
  </w:style>
  <w:style w:type="character" w:styleId="Mention">
    <w:name w:val="Mention"/>
    <w:basedOn w:val="DefaultParagraphFont"/>
    <w:uiPriority w:val="99"/>
    <w:unhideWhenUsed/>
    <w:rsid w:val="001B6D57"/>
    <w:rPr>
      <w:color w:val="2B579A"/>
      <w:shd w:val="clear" w:color="auto" w:fill="E1DFDD"/>
    </w:rPr>
  </w:style>
  <w:style w:type="table" w:styleId="TableGrid">
    <w:name w:val="Table Grid"/>
    <w:basedOn w:val="TableNormal"/>
    <w:uiPriority w:val="39"/>
    <w:rsid w:val="003F29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1"/>
    <w:qFormat/>
    <w:rsid w:val="003F2985"/>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kern w:val="0"/>
      <w:sz w:val="20"/>
      <w:szCs w:val="20"/>
      <w:lang w:val="en-GB" w:eastAsia="ja-JP"/>
      <w14:ligatures w14:val="none"/>
    </w:rPr>
  </w:style>
  <w:style w:type="character" w:customStyle="1" w:styleId="B1Char1">
    <w:name w:val="B1 Char1"/>
    <w:link w:val="B1"/>
    <w:qFormat/>
    <w:rsid w:val="003F2985"/>
    <w:rPr>
      <w:rFonts w:ascii="Times New Roman" w:eastAsia="Times New Roman" w:hAnsi="Times New Roman" w:cs="Times New Roman"/>
      <w:kern w:val="0"/>
      <w:sz w:val="20"/>
      <w:szCs w:val="20"/>
      <w:lang w:val="en-GB" w:eastAsia="ja-JP"/>
      <w14:ligatures w14:val="none"/>
    </w:rPr>
  </w:style>
  <w:style w:type="paragraph" w:styleId="List">
    <w:name w:val="List"/>
    <w:basedOn w:val="Normal"/>
    <w:uiPriority w:val="99"/>
    <w:semiHidden/>
    <w:unhideWhenUsed/>
    <w:rsid w:val="003F2985"/>
    <w:pPr>
      <w:ind w:left="360" w:hanging="360"/>
      <w:contextualSpacing/>
    </w:pPr>
  </w:style>
  <w:style w:type="paragraph" w:customStyle="1" w:styleId="TAH">
    <w:name w:val="TAH"/>
    <w:basedOn w:val="Normal"/>
    <w:link w:val="TAHCar"/>
    <w:qFormat/>
    <w:rsid w:val="00D654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kern w:val="0"/>
      <w:sz w:val="18"/>
      <w:szCs w:val="20"/>
      <w:lang w:val="en-GB" w:eastAsia="ja-JP"/>
      <w14:ligatures w14:val="none"/>
    </w:rPr>
  </w:style>
  <w:style w:type="paragraph" w:customStyle="1" w:styleId="TAL">
    <w:name w:val="TAL"/>
    <w:basedOn w:val="Normal"/>
    <w:link w:val="TALCar"/>
    <w:qFormat/>
    <w:rsid w:val="00D654EC"/>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eastAsia="ja-JP"/>
      <w14:ligatures w14:val="none"/>
    </w:rPr>
  </w:style>
  <w:style w:type="character" w:customStyle="1" w:styleId="TALCar">
    <w:name w:val="TAL Car"/>
    <w:link w:val="TAL"/>
    <w:qFormat/>
    <w:rsid w:val="00D654EC"/>
    <w:rPr>
      <w:rFonts w:ascii="Arial" w:eastAsia="Times New Roman" w:hAnsi="Arial" w:cs="Times New Roman"/>
      <w:kern w:val="0"/>
      <w:sz w:val="18"/>
      <w:szCs w:val="20"/>
      <w:lang w:val="en-GB" w:eastAsia="ja-JP"/>
      <w14:ligatures w14:val="none"/>
    </w:rPr>
  </w:style>
  <w:style w:type="character" w:customStyle="1" w:styleId="TAHCar">
    <w:name w:val="TAH Car"/>
    <w:link w:val="TAH"/>
    <w:qFormat/>
    <w:locked/>
    <w:rsid w:val="00D654EC"/>
    <w:rPr>
      <w:rFonts w:ascii="Arial" w:eastAsia="Times New Roman" w:hAnsi="Arial" w:cs="Times New Roman"/>
      <w:b/>
      <w:kern w:val="0"/>
      <w:sz w:val="18"/>
      <w:szCs w:val="20"/>
      <w:lang w:val="en-GB" w:eastAsia="ja-JP"/>
      <w14:ligatures w14:val="none"/>
    </w:rPr>
  </w:style>
  <w:style w:type="paragraph" w:customStyle="1" w:styleId="TH">
    <w:name w:val="TH"/>
    <w:basedOn w:val="Normal"/>
    <w:link w:val="THChar"/>
    <w:rsid w:val="00D654E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ja-JP"/>
      <w14:ligatures w14:val="none"/>
    </w:rPr>
  </w:style>
  <w:style w:type="character" w:customStyle="1" w:styleId="THChar">
    <w:name w:val="TH Char"/>
    <w:link w:val="TH"/>
    <w:qFormat/>
    <w:rsid w:val="00D654EC"/>
    <w:rPr>
      <w:rFonts w:ascii="Arial" w:eastAsia="Times New Roman" w:hAnsi="Arial" w:cs="Times New Roman"/>
      <w:b/>
      <w:kern w:val="0"/>
      <w:sz w:val="20"/>
      <w:szCs w:val="20"/>
      <w:lang w:val="en-GB" w:eastAsia="ja-JP"/>
      <w14:ligatures w14:val="none"/>
    </w:rPr>
  </w:style>
  <w:style w:type="paragraph" w:customStyle="1" w:styleId="TAC">
    <w:name w:val="TAC"/>
    <w:basedOn w:val="TAL"/>
    <w:rsid w:val="006F02A7"/>
    <w:pPr>
      <w:jc w:val="center"/>
    </w:pPr>
  </w:style>
  <w:style w:type="character" w:customStyle="1" w:styleId="B1Zchn">
    <w:name w:val="B1 Zchn"/>
    <w:qFormat/>
    <w:rsid w:val="00F01C30"/>
    <w:rPr>
      <w:rFonts w:eastAsia="Times New Roman"/>
    </w:rPr>
  </w:style>
  <w:style w:type="character" w:customStyle="1" w:styleId="B1Char">
    <w:name w:val="B1 Char"/>
    <w:qFormat/>
    <w:rsid w:val="00655C49"/>
    <w:rPr>
      <w:rFonts w:eastAsia="Times New Roman"/>
    </w:rPr>
  </w:style>
  <w:style w:type="character" w:styleId="Hyperlink">
    <w:name w:val="Hyperlink"/>
    <w:basedOn w:val="DefaultParagraphFont"/>
    <w:uiPriority w:val="99"/>
    <w:unhideWhenUsed/>
    <w:rsid w:val="0035253D"/>
    <w:rPr>
      <w:color w:val="0563C1" w:themeColor="hyperlink"/>
      <w:u w:val="single"/>
    </w:rPr>
  </w:style>
  <w:style w:type="character" w:styleId="UnresolvedMention">
    <w:name w:val="Unresolved Mention"/>
    <w:basedOn w:val="DefaultParagraphFont"/>
    <w:uiPriority w:val="99"/>
    <w:semiHidden/>
    <w:unhideWhenUsed/>
    <w:rsid w:val="0035253D"/>
    <w:rPr>
      <w:color w:val="605E5C"/>
      <w:shd w:val="clear" w:color="auto" w:fill="E1DFDD"/>
    </w:rPr>
  </w:style>
  <w:style w:type="character" w:styleId="FollowedHyperlink">
    <w:name w:val="FollowedHyperlink"/>
    <w:basedOn w:val="DefaultParagraphFont"/>
    <w:uiPriority w:val="99"/>
    <w:semiHidden/>
    <w:unhideWhenUsed/>
    <w:rsid w:val="0035253D"/>
    <w:rPr>
      <w:color w:val="954F72" w:themeColor="followedHyperlink"/>
      <w:u w:val="single"/>
    </w:rPr>
  </w:style>
  <w:style w:type="paragraph" w:customStyle="1" w:styleId="PL">
    <w:name w:val="PL"/>
    <w:link w:val="PLChar"/>
    <w:qFormat/>
    <w:rsid w:val="00382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ja-JP"/>
      <w14:ligatures w14:val="none"/>
    </w:rPr>
  </w:style>
  <w:style w:type="character" w:customStyle="1" w:styleId="PLChar">
    <w:name w:val="PL Char"/>
    <w:link w:val="PL"/>
    <w:qFormat/>
    <w:rsid w:val="003827D5"/>
    <w:rPr>
      <w:rFonts w:ascii="Courier New" w:eastAsia="Times New Roman" w:hAnsi="Courier New" w:cs="Times New Roman"/>
      <w:noProof/>
      <w:kern w:val="0"/>
      <w:sz w:val="16"/>
      <w:szCs w:val="20"/>
      <w:lang w:val="en-GB" w:eastAsia="ja-JP"/>
      <w14:ligatures w14:val="none"/>
    </w:rPr>
  </w:style>
  <w:style w:type="character" w:customStyle="1" w:styleId="ListParagraphChar">
    <w:name w:val="List Paragraph Char"/>
    <w:link w:val="ListParagraph"/>
    <w:uiPriority w:val="34"/>
    <w:qFormat/>
    <w:rsid w:val="007C08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594266">
      <w:bodyDiv w:val="1"/>
      <w:marLeft w:val="0"/>
      <w:marRight w:val="0"/>
      <w:marTop w:val="0"/>
      <w:marBottom w:val="0"/>
      <w:divBdr>
        <w:top w:val="none" w:sz="0" w:space="0" w:color="auto"/>
        <w:left w:val="none" w:sz="0" w:space="0" w:color="auto"/>
        <w:bottom w:val="none" w:sz="0" w:space="0" w:color="auto"/>
        <w:right w:val="none" w:sz="0" w:space="0" w:color="auto"/>
      </w:divBdr>
      <w:divsChild>
        <w:div w:id="485442245">
          <w:marLeft w:val="547"/>
          <w:marRight w:val="0"/>
          <w:marTop w:val="240"/>
          <w:marBottom w:val="0"/>
          <w:divBdr>
            <w:top w:val="none" w:sz="0" w:space="0" w:color="auto"/>
            <w:left w:val="none" w:sz="0" w:space="0" w:color="auto"/>
            <w:bottom w:val="none" w:sz="0" w:space="0" w:color="auto"/>
            <w:right w:val="none" w:sz="0" w:space="0" w:color="auto"/>
          </w:divBdr>
        </w:div>
        <w:div w:id="587227375">
          <w:marLeft w:val="547"/>
          <w:marRight w:val="0"/>
          <w:marTop w:val="240"/>
          <w:marBottom w:val="0"/>
          <w:divBdr>
            <w:top w:val="none" w:sz="0" w:space="0" w:color="auto"/>
            <w:left w:val="none" w:sz="0" w:space="0" w:color="auto"/>
            <w:bottom w:val="none" w:sz="0" w:space="0" w:color="auto"/>
            <w:right w:val="none" w:sz="0" w:space="0" w:color="auto"/>
          </w:divBdr>
        </w:div>
        <w:div w:id="700125826">
          <w:marLeft w:val="1166"/>
          <w:marRight w:val="0"/>
          <w:marTop w:val="86"/>
          <w:marBottom w:val="0"/>
          <w:divBdr>
            <w:top w:val="none" w:sz="0" w:space="0" w:color="auto"/>
            <w:left w:val="none" w:sz="0" w:space="0" w:color="auto"/>
            <w:bottom w:val="none" w:sz="0" w:space="0" w:color="auto"/>
            <w:right w:val="none" w:sz="0" w:space="0" w:color="auto"/>
          </w:divBdr>
        </w:div>
        <w:div w:id="908419658">
          <w:marLeft w:val="547"/>
          <w:marRight w:val="0"/>
          <w:marTop w:val="240"/>
          <w:marBottom w:val="0"/>
          <w:divBdr>
            <w:top w:val="none" w:sz="0" w:space="0" w:color="auto"/>
            <w:left w:val="none" w:sz="0" w:space="0" w:color="auto"/>
            <w:bottom w:val="none" w:sz="0" w:space="0" w:color="auto"/>
            <w:right w:val="none" w:sz="0" w:space="0" w:color="auto"/>
          </w:divBdr>
        </w:div>
        <w:div w:id="1043407349">
          <w:marLeft w:val="547"/>
          <w:marRight w:val="0"/>
          <w:marTop w:val="240"/>
          <w:marBottom w:val="0"/>
          <w:divBdr>
            <w:top w:val="none" w:sz="0" w:space="0" w:color="auto"/>
            <w:left w:val="none" w:sz="0" w:space="0" w:color="auto"/>
            <w:bottom w:val="none" w:sz="0" w:space="0" w:color="auto"/>
            <w:right w:val="none" w:sz="0" w:space="0" w:color="auto"/>
          </w:divBdr>
        </w:div>
        <w:div w:id="1627661240">
          <w:marLeft w:val="1166"/>
          <w:marRight w:val="0"/>
          <w:marTop w:val="96"/>
          <w:marBottom w:val="0"/>
          <w:divBdr>
            <w:top w:val="none" w:sz="0" w:space="0" w:color="auto"/>
            <w:left w:val="none" w:sz="0" w:space="0" w:color="auto"/>
            <w:bottom w:val="none" w:sz="0" w:space="0" w:color="auto"/>
            <w:right w:val="none" w:sz="0" w:space="0" w:color="auto"/>
          </w:divBdr>
        </w:div>
      </w:divsChild>
    </w:div>
    <w:div w:id="596911234">
      <w:bodyDiv w:val="1"/>
      <w:marLeft w:val="0"/>
      <w:marRight w:val="0"/>
      <w:marTop w:val="0"/>
      <w:marBottom w:val="0"/>
      <w:divBdr>
        <w:top w:val="none" w:sz="0" w:space="0" w:color="auto"/>
        <w:left w:val="none" w:sz="0" w:space="0" w:color="auto"/>
        <w:bottom w:val="none" w:sz="0" w:space="0" w:color="auto"/>
        <w:right w:val="none" w:sz="0" w:space="0" w:color="auto"/>
      </w:divBdr>
    </w:div>
    <w:div w:id="659193697">
      <w:bodyDiv w:val="1"/>
      <w:marLeft w:val="0"/>
      <w:marRight w:val="0"/>
      <w:marTop w:val="0"/>
      <w:marBottom w:val="0"/>
      <w:divBdr>
        <w:top w:val="none" w:sz="0" w:space="0" w:color="auto"/>
        <w:left w:val="none" w:sz="0" w:space="0" w:color="auto"/>
        <w:bottom w:val="none" w:sz="0" w:space="0" w:color="auto"/>
        <w:right w:val="none" w:sz="0" w:space="0" w:color="auto"/>
      </w:divBdr>
    </w:div>
    <w:div w:id="834419622">
      <w:bodyDiv w:val="1"/>
      <w:marLeft w:val="0"/>
      <w:marRight w:val="0"/>
      <w:marTop w:val="0"/>
      <w:marBottom w:val="0"/>
      <w:divBdr>
        <w:top w:val="none" w:sz="0" w:space="0" w:color="auto"/>
        <w:left w:val="none" w:sz="0" w:space="0" w:color="auto"/>
        <w:bottom w:val="none" w:sz="0" w:space="0" w:color="auto"/>
        <w:right w:val="none" w:sz="0" w:space="0" w:color="auto"/>
      </w:divBdr>
    </w:div>
    <w:div w:id="1093402783">
      <w:bodyDiv w:val="1"/>
      <w:marLeft w:val="0"/>
      <w:marRight w:val="0"/>
      <w:marTop w:val="0"/>
      <w:marBottom w:val="0"/>
      <w:divBdr>
        <w:top w:val="none" w:sz="0" w:space="0" w:color="auto"/>
        <w:left w:val="none" w:sz="0" w:space="0" w:color="auto"/>
        <w:bottom w:val="none" w:sz="0" w:space="0" w:color="auto"/>
        <w:right w:val="none" w:sz="0" w:space="0" w:color="auto"/>
      </w:divBdr>
    </w:div>
    <w:div w:id="1260063690">
      <w:bodyDiv w:val="1"/>
      <w:marLeft w:val="0"/>
      <w:marRight w:val="0"/>
      <w:marTop w:val="0"/>
      <w:marBottom w:val="0"/>
      <w:divBdr>
        <w:top w:val="none" w:sz="0" w:space="0" w:color="auto"/>
        <w:left w:val="none" w:sz="0" w:space="0" w:color="auto"/>
        <w:bottom w:val="none" w:sz="0" w:space="0" w:color="auto"/>
        <w:right w:val="none" w:sz="0" w:space="0" w:color="auto"/>
      </w:divBdr>
    </w:div>
    <w:div w:id="1342274290">
      <w:bodyDiv w:val="1"/>
      <w:marLeft w:val="0"/>
      <w:marRight w:val="0"/>
      <w:marTop w:val="0"/>
      <w:marBottom w:val="0"/>
      <w:divBdr>
        <w:top w:val="none" w:sz="0" w:space="0" w:color="auto"/>
        <w:left w:val="none" w:sz="0" w:space="0" w:color="auto"/>
        <w:bottom w:val="none" w:sz="0" w:space="0" w:color="auto"/>
        <w:right w:val="none" w:sz="0" w:space="0" w:color="auto"/>
      </w:divBdr>
    </w:div>
    <w:div w:id="1463890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851178D-ED1F-4A51-BF35-5BB22F8C21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E06A97-6E76-4A83-B743-11C18FC9B400}">
  <ds:schemaRefs>
    <ds:schemaRef ds:uri="http://schemas.microsoft.com/sharepoint/v3/contenttype/forms"/>
  </ds:schemaRefs>
</ds:datastoreItem>
</file>

<file path=customXml/itemProps3.xml><?xml version="1.0" encoding="utf-8"?>
<ds:datastoreItem xmlns:ds="http://schemas.openxmlformats.org/officeDocument/2006/customXml" ds:itemID="{FF96339B-1CE0-45B7-8B23-790BA8C2442F}">
  <ds:schemaRefs>
    <ds:schemaRef ds:uri="http://schemas.openxmlformats.org/officeDocument/2006/bibliography"/>
  </ds:schemaRefs>
</ds:datastoreItem>
</file>

<file path=customXml/itemProps4.xml><?xml version="1.0" encoding="utf-8"?>
<ds:datastoreItem xmlns:ds="http://schemas.openxmlformats.org/officeDocument/2006/customXml" ds:itemID="{7350641A-A370-4BAA-BC22-E1D6FCD4CB3A}">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6</TotalTime>
  <Pages>3</Pages>
  <Words>929</Words>
  <Characters>5299</Characters>
  <Application>Microsoft Office Word</Application>
  <DocSecurity>0</DocSecurity>
  <Lines>44</Lines>
  <Paragraphs>12</Paragraphs>
  <ScaleCrop>false</ScaleCrop>
  <Company>Qualcomm Incorporated</Company>
  <LinksUpToDate>false</LinksUpToDate>
  <CharactersWithSpaces>6216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Bharat-QC</dc:creator>
  <cp:keywords/>
  <dc:description/>
  <cp:lastModifiedBy>Bharat-QC-2</cp:lastModifiedBy>
  <cp:revision>265</cp:revision>
  <dcterms:created xsi:type="dcterms:W3CDTF">2024-09-27T17:56:00Z</dcterms:created>
  <dcterms:modified xsi:type="dcterms:W3CDTF">2025-03-28T03:45:00Z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